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9241C" w14:textId="59F3F564" w:rsidR="00BD3D62" w:rsidRPr="00C06321" w:rsidRDefault="00BD3D62" w:rsidP="008078D4">
      <w:pPr>
        <w:spacing w:line="579" w:lineRule="exact"/>
        <w:rPr>
          <w:rFonts w:eastAsia="黑体" w:cs="Times New Roman"/>
        </w:rPr>
      </w:pPr>
    </w:p>
    <w:p w14:paraId="7886FA80" w14:textId="5D3D0329" w:rsidR="00BD3D62" w:rsidRPr="00C06321" w:rsidRDefault="00BD3D62" w:rsidP="008078D4">
      <w:pPr>
        <w:spacing w:line="579" w:lineRule="exact"/>
        <w:rPr>
          <w:rFonts w:eastAsia="黑体" w:cs="Times New Roman" w:hint="eastAsia"/>
        </w:rPr>
      </w:pPr>
    </w:p>
    <w:p w14:paraId="0BBA1EEB" w14:textId="1BBA02BF" w:rsidR="00C06321" w:rsidRPr="00C06321" w:rsidRDefault="00891D87" w:rsidP="008078D4">
      <w:pPr>
        <w:spacing w:line="579" w:lineRule="exact"/>
        <w:rPr>
          <w:rFonts w:eastAsia="黑体" w:cs="Times New Roman" w:hint="eastAsia"/>
        </w:rPr>
      </w:pPr>
      <w:r>
        <w:rPr>
          <w:noProof/>
        </w:rPr>
        <mc:AlternateContent>
          <mc:Choice Requires="wps">
            <w:drawing>
              <wp:anchor distT="0" distB="0" distL="114300" distR="114300" simplePos="0" relativeHeight="251660288" behindDoc="0" locked="0" layoutInCell="1" allowOverlap="1" wp14:anchorId="3BBBF2E4" wp14:editId="0D1535CE">
                <wp:simplePos x="0" y="0"/>
                <wp:positionH relativeFrom="page">
                  <wp:posOffset>1007110</wp:posOffset>
                </wp:positionH>
                <wp:positionV relativeFrom="paragraph">
                  <wp:posOffset>255104</wp:posOffset>
                </wp:positionV>
                <wp:extent cx="5615940" cy="1470025"/>
                <wp:effectExtent l="0" t="0" r="3810" b="6350"/>
                <wp:wrapNone/>
                <wp:docPr id="2" name="文本框 2"/>
                <wp:cNvGraphicFramePr/>
                <a:graphic xmlns:a="http://schemas.openxmlformats.org/drawingml/2006/main">
                  <a:graphicData uri="http://schemas.microsoft.com/office/word/2010/wordprocessingShape">
                    <wps:wsp>
                      <wps:cNvSpPr txBox="1"/>
                      <wps:spPr>
                        <a:xfrm>
                          <a:off x="0" y="0"/>
                          <a:ext cx="5615940" cy="1470025"/>
                        </a:xfrm>
                        <a:prstGeom prst="rect">
                          <a:avLst/>
                        </a:prstGeom>
                        <a:noFill/>
                        <a:ln>
                          <a:noFill/>
                        </a:ln>
                      </wps:spPr>
                      <wps:txbx>
                        <w:txbxContent>
                          <w:p w14:paraId="706FF681" w14:textId="77777777" w:rsidR="00754A80" w:rsidRPr="00B71966" w:rsidRDefault="00754A80" w:rsidP="00B71966">
                            <w:pPr>
                              <w:spacing w:line="1880" w:lineRule="exact"/>
                              <w:jc w:val="distribute"/>
                              <w:rPr>
                                <w:rFonts w:ascii="方正小标宋_GBK" w:eastAsia="方正小标宋_GBK"/>
                                <w:color w:val="FF0000"/>
                                <w:w w:val="40"/>
                                <w:sz w:val="128"/>
                                <w:szCs w:val="128"/>
                                <w14:textOutline w14:w="0" w14:cap="flat" w14:cmpd="sng" w14:algn="ctr">
                                  <w14:noFill/>
                                  <w14:prstDash w14:val="solid"/>
                                  <w14:round/>
                                </w14:textOutline>
                              </w:rPr>
                            </w:pPr>
                            <w:r w:rsidRPr="00B71966">
                              <w:rPr>
                                <w:rFonts w:ascii="方正小标宋_GBK" w:eastAsia="方正小标宋_GBK" w:hint="eastAsia"/>
                                <w:color w:val="FF0000"/>
                                <w:w w:val="40"/>
                                <w:sz w:val="128"/>
                                <w:szCs w:val="128"/>
                                <w14:textOutline w14:w="0" w14:cap="flat" w14:cmpd="sng" w14:algn="ctr">
                                  <w14:noFill/>
                                  <w14:prstDash w14:val="solid"/>
                                  <w14:round/>
                                </w14:textOutline>
                              </w:rPr>
                              <w:t>重庆市涪陵区人民政府义和街道办事处</w:t>
                            </w:r>
                          </w:p>
                        </w:txbxContent>
                      </wps:txbx>
                      <wps:bodyPr rot="0" spcFirstLastPara="0" vertOverflow="overflow" horzOverflow="overflow" vert="horz" wrap="square" lIns="0" tIns="0" rIns="0" bIns="0" numCol="1" spcCol="0" rtlCol="0" fromWordArt="0" anchor="ctr" anchorCtr="0" forceAA="0" compatLnSpc="1">
                        <a:spAutoFit/>
                      </wps:bodyPr>
                    </wps:wsp>
                  </a:graphicData>
                </a:graphic>
                <wp14:sizeRelH relativeFrom="margin">
                  <wp14:pctWidth>0</wp14:pctWidth>
                </wp14:sizeRelH>
                <wp14:sizeRelV relativeFrom="margin">
                  <wp14:pctHeight>0</wp14:pctHeight>
                </wp14:sizeRelV>
              </wp:anchor>
            </w:drawing>
          </mc:Choice>
          <mc:Fallback>
            <w:pict>
              <v:shapetype w14:anchorId="3BBBF2E4" id="_x0000_t202" coordsize="21600,21600" o:spt="202" path="m,l,21600r21600,l21600,xe">
                <v:stroke joinstyle="miter"/>
                <v:path gradientshapeok="t" o:connecttype="rect"/>
              </v:shapetype>
              <v:shape id="文本框 2" o:spid="_x0000_s1026" type="#_x0000_t202" style="position:absolute;left:0;text-align:left;margin-left:79.3pt;margin-top:20.1pt;width:442.2pt;height:115.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" filled="f" stroked="f">
                <v:textbox style="mso-fit-shape-to-text:t" inset="0,0,0,0">
                  <w:txbxContent>
                    <w:p w14:paraId="706FF681" w14:textId="77777777" w:rsidR="00754A80" w:rsidRPr="00B71966" w:rsidRDefault="00754A80" w:rsidP="00B71966">
                      <w:pPr>
                        <w:spacing w:line="1880" w:lineRule="exact"/>
                        <w:jc w:val="distribute"/>
                        <w:rPr>
                          <w:rFonts w:ascii="方正小标宋_GBK" w:eastAsia="方正小标宋_GBK"/>
                          <w:color w:val="FF0000"/>
                          <w:w w:val="40"/>
                          <w:sz w:val="128"/>
                          <w:szCs w:val="128"/>
                          <w14:textOutline w14:w="0" w14:cap="flat" w14:cmpd="sng" w14:algn="ctr">
                            <w14:noFill/>
                            <w14:prstDash w14:val="solid"/>
                            <w14:round/>
                          </w14:textOutline>
                        </w:rPr>
                      </w:pPr>
                      <w:r w:rsidRPr="00B71966">
                        <w:rPr>
                          <w:rFonts w:ascii="方正小标宋_GBK" w:eastAsia="方正小标宋_GBK" w:hint="eastAsia"/>
                          <w:color w:val="FF0000"/>
                          <w:w w:val="40"/>
                          <w:sz w:val="128"/>
                          <w:szCs w:val="128"/>
                          <w14:textOutline w14:w="0" w14:cap="flat" w14:cmpd="sng" w14:algn="ctr">
                            <w14:noFill/>
                            <w14:prstDash w14:val="solid"/>
                            <w14:round/>
                          </w14:textOutline>
                        </w:rPr>
                        <w:t>重庆市涪陵区人民政府义和街道办事处</w:t>
                      </w:r>
                    </w:p>
                  </w:txbxContent>
                </v:textbox>
                <w10:wrap anchorx="page"/>
              </v:shape>
            </w:pict>
          </mc:Fallback>
        </mc:AlternateContent>
      </w:r>
    </w:p>
    <w:p w14:paraId="1ED20FAB" w14:textId="2B418EEF" w:rsidR="00BD3D62" w:rsidRDefault="00891D87" w:rsidP="008078D4">
      <w:pPr>
        <w:spacing w:line="579" w:lineRule="exact"/>
      </w:pPr>
      <w:r>
        <w:rPr>
          <w:noProof/>
        </w:rPr>
        <mc:AlternateContent>
          <mc:Choice Requires="wps">
            <w:drawing>
              <wp:anchor distT="0" distB="0" distL="114300" distR="114300" simplePos="0" relativeHeight="251664384" behindDoc="0" locked="0" layoutInCell="1" allowOverlap="1" wp14:anchorId="341246EA" wp14:editId="7A9DF7FC">
                <wp:simplePos x="0" y="0"/>
                <wp:positionH relativeFrom="column">
                  <wp:posOffset>502368</wp:posOffset>
                </wp:positionH>
                <wp:positionV relativeFrom="paragraph">
                  <wp:posOffset>155630</wp:posOffset>
                </wp:positionV>
                <wp:extent cx="0" cy="792000"/>
                <wp:effectExtent l="0" t="0" r="38100" b="27305"/>
                <wp:wrapNone/>
                <wp:docPr id="6" name="直接连接符 6"/>
                <wp:cNvGraphicFramePr/>
                <a:graphic xmlns:a="http://schemas.openxmlformats.org/drawingml/2006/main">
                  <a:graphicData uri="http://schemas.microsoft.com/office/word/2010/wordprocessingShape">
                    <wps:wsp>
                      <wps:cNvCnPr/>
                      <wps:spPr>
                        <a:xfrm>
                          <a:off x="0" y="0"/>
                          <a:ext cx="0" cy="792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3EB25A" id="直接连接符 6" o:spid="_x0000_s1026" style="position:absolute;left:0;text-align:lef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55pt,12.25pt" to="39.55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" strokecolor="#4472c4 [3204]" strokeweight=".5pt">
                <v:stroke joinstyle="miter"/>
              </v:line>
            </w:pict>
          </mc:Fallback>
        </mc:AlternateContent>
      </w:r>
    </w:p>
    <w:p w14:paraId="21E9D590" w14:textId="234FD918" w:rsidR="00BD3D62" w:rsidRDefault="00BD3D62" w:rsidP="008078D4">
      <w:pPr>
        <w:spacing w:line="579" w:lineRule="exact"/>
      </w:pPr>
    </w:p>
    <w:p w14:paraId="3FB3A8FF" w14:textId="67AF82BF" w:rsidR="00BD3D62" w:rsidRDefault="00BD3D62" w:rsidP="008078D4">
      <w:pPr>
        <w:spacing w:line="579" w:lineRule="exact"/>
      </w:pPr>
    </w:p>
    <w:p w14:paraId="10A14C4E" w14:textId="16F909DB" w:rsidR="00BD3D62" w:rsidRDefault="00BD3D62" w:rsidP="008078D4">
      <w:pPr>
        <w:spacing w:line="579" w:lineRule="exact"/>
      </w:pPr>
    </w:p>
    <w:p w14:paraId="6AFBCEE7" w14:textId="2F9AE818" w:rsidR="00BD3D62" w:rsidRDefault="00540BBF" w:rsidP="008078D4">
      <w:pPr>
        <w:spacing w:line="579" w:lineRule="exact"/>
        <w:jc w:val="center"/>
      </w:pPr>
      <w:r>
        <w:rPr>
          <w:rFonts w:hint="eastAsia"/>
        </w:rPr>
        <w:t>义和办</w:t>
      </w:r>
      <w:r w:rsidR="007F3210">
        <w:rPr>
          <w:rFonts w:hint="eastAsia"/>
        </w:rPr>
        <w:t>发</w:t>
      </w:r>
      <w:r w:rsidR="0097773C" w:rsidRPr="0097773C">
        <w:rPr>
          <w:rFonts w:hint="eastAsia"/>
        </w:rPr>
        <w:t>〔</w:t>
      </w:r>
      <w:r w:rsidR="0097773C">
        <w:rPr>
          <w:rFonts w:hint="eastAsia"/>
        </w:rPr>
        <w:t>2</w:t>
      </w:r>
      <w:r w:rsidR="0097773C">
        <w:t>02</w:t>
      </w:r>
      <w:r w:rsidR="008078D4">
        <w:t>1</w:t>
      </w:r>
      <w:r w:rsidR="0097773C" w:rsidRPr="0097773C">
        <w:rPr>
          <w:rFonts w:hint="eastAsia"/>
        </w:rPr>
        <w:t>〕</w:t>
      </w:r>
      <w:r w:rsidR="008078D4">
        <w:t>30</w:t>
      </w:r>
      <w:r w:rsidR="0097773C">
        <w:rPr>
          <w:rFonts w:hint="eastAsia"/>
        </w:rPr>
        <w:t>号</w:t>
      </w:r>
    </w:p>
    <w:p w14:paraId="2346B5E9" w14:textId="1CCBDCA3" w:rsidR="00BD3D62" w:rsidRDefault="00E66044" w:rsidP="008078D4">
      <w:pPr>
        <w:spacing w:line="579" w:lineRule="exact"/>
      </w:pPr>
      <w:r>
        <w:rPr>
          <w:noProof/>
        </w:rPr>
        <mc:AlternateContent>
          <mc:Choice Requires="wps">
            <w:drawing>
              <wp:anchor distT="0" distB="0" distL="114300" distR="114300" simplePos="0" relativeHeight="251662336" behindDoc="0" locked="0" layoutInCell="1" allowOverlap="1" wp14:anchorId="73EED7A8" wp14:editId="119F6658">
                <wp:simplePos x="0" y="0"/>
                <wp:positionH relativeFrom="column">
                  <wp:posOffset>-1905</wp:posOffset>
                </wp:positionH>
                <wp:positionV relativeFrom="paragraph">
                  <wp:posOffset>36830</wp:posOffset>
                </wp:positionV>
                <wp:extent cx="5616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6000" cy="0"/>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48873F" id="直接连接符 4"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9pt" to="442.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" strokecolor="red" strokeweight="1.25pt">
                <v:stroke joinstyle="miter"/>
              </v:line>
            </w:pict>
          </mc:Fallback>
        </mc:AlternateContent>
      </w:r>
    </w:p>
    <w:p w14:paraId="53EEAEF1" w14:textId="06BA4452" w:rsidR="00B2681D" w:rsidRDefault="00B2681D" w:rsidP="008078D4">
      <w:pPr>
        <w:spacing w:line="579" w:lineRule="exact"/>
      </w:pPr>
    </w:p>
    <w:p w14:paraId="00EAF7ED" w14:textId="443BDF98" w:rsidR="00BD3D62" w:rsidRPr="00710AD7" w:rsidRDefault="00893860" w:rsidP="008078D4">
      <w:pPr>
        <w:spacing w:line="579" w:lineRule="exact"/>
        <w:jc w:val="center"/>
        <w:rPr>
          <w:rFonts w:ascii="方正小标宋_GBK" w:eastAsia="方正小标宋_GBK"/>
          <w:sz w:val="44"/>
          <w:szCs w:val="44"/>
        </w:rPr>
      </w:pPr>
      <w:r w:rsidRPr="00710AD7">
        <w:rPr>
          <w:rFonts w:ascii="方正小标宋_GBK" w:eastAsia="方正小标宋_GBK" w:hint="eastAsia"/>
          <w:sz w:val="44"/>
          <w:szCs w:val="44"/>
        </w:rPr>
        <w:t>重庆市涪陵区人民政府义和街道办事处</w:t>
      </w:r>
    </w:p>
    <w:p w14:paraId="5D9DDDA2" w14:textId="77777777" w:rsidR="00224731" w:rsidRDefault="00224731" w:rsidP="00224731">
      <w:pPr>
        <w:spacing w:line="579" w:lineRule="exact"/>
        <w:jc w:val="center"/>
        <w:rPr>
          <w:rFonts w:ascii="方正小标宋_GBK" w:eastAsia="方正小标宋_GBK"/>
          <w:sz w:val="44"/>
          <w:szCs w:val="44"/>
        </w:rPr>
      </w:pPr>
      <w:r w:rsidRPr="00224731">
        <w:rPr>
          <w:rFonts w:ascii="方正小标宋_GBK" w:eastAsia="方正小标宋_GBK" w:hint="eastAsia"/>
          <w:sz w:val="44"/>
          <w:szCs w:val="44"/>
        </w:rPr>
        <w:t>关于印发</w:t>
      </w:r>
      <w:proofErr w:type="gramStart"/>
      <w:r w:rsidRPr="00224731">
        <w:rPr>
          <w:rFonts w:ascii="方正小标宋_GBK" w:eastAsia="方正小标宋_GBK" w:hint="eastAsia"/>
          <w:sz w:val="44"/>
          <w:szCs w:val="44"/>
        </w:rPr>
        <w:t>《</w:t>
      </w:r>
      <w:proofErr w:type="gramEnd"/>
      <w:r w:rsidRPr="00224731">
        <w:rPr>
          <w:rFonts w:ascii="方正小标宋_GBK" w:eastAsia="方正小标宋_GBK" w:hint="eastAsia"/>
          <w:sz w:val="44"/>
          <w:szCs w:val="44"/>
        </w:rPr>
        <w:t>义和街道2022年元旦春节期间</w:t>
      </w:r>
    </w:p>
    <w:p w14:paraId="02D00366" w14:textId="5598AFD2" w:rsidR="00B2681D" w:rsidRDefault="00224731" w:rsidP="00224731">
      <w:pPr>
        <w:spacing w:line="579" w:lineRule="exact"/>
        <w:jc w:val="center"/>
      </w:pPr>
      <w:r w:rsidRPr="00224731">
        <w:rPr>
          <w:rFonts w:ascii="方正小标宋_GBK" w:eastAsia="方正小标宋_GBK" w:hint="eastAsia"/>
          <w:sz w:val="44"/>
          <w:szCs w:val="44"/>
        </w:rPr>
        <w:t>新冠肺炎疫情防控工作方案</w:t>
      </w:r>
      <w:proofErr w:type="gramStart"/>
      <w:r w:rsidRPr="00224731">
        <w:rPr>
          <w:rFonts w:ascii="方正小标宋_GBK" w:eastAsia="方正小标宋_GBK" w:hint="eastAsia"/>
          <w:sz w:val="44"/>
          <w:szCs w:val="44"/>
        </w:rPr>
        <w:t>》</w:t>
      </w:r>
      <w:proofErr w:type="gramEnd"/>
      <w:r w:rsidRPr="00224731">
        <w:rPr>
          <w:rFonts w:ascii="方正小标宋_GBK" w:eastAsia="方正小标宋_GBK" w:hint="eastAsia"/>
          <w:sz w:val="44"/>
          <w:szCs w:val="44"/>
        </w:rPr>
        <w:t>的通知</w:t>
      </w:r>
    </w:p>
    <w:p w14:paraId="6E1473B7" w14:textId="77777777" w:rsidR="00224731" w:rsidRDefault="00224731" w:rsidP="008078D4">
      <w:pPr>
        <w:spacing w:line="579" w:lineRule="exact"/>
      </w:pPr>
    </w:p>
    <w:p w14:paraId="34B44090" w14:textId="0C4C8199" w:rsidR="008078D4" w:rsidRDefault="008078D4" w:rsidP="008078D4">
      <w:pPr>
        <w:spacing w:line="579" w:lineRule="exact"/>
        <w:rPr>
          <w:rFonts w:hint="eastAsia"/>
        </w:rPr>
      </w:pPr>
      <w:r>
        <w:rPr>
          <w:rFonts w:hint="eastAsia"/>
        </w:rPr>
        <w:t>各村（社区）、有关单位：</w:t>
      </w:r>
    </w:p>
    <w:p w14:paraId="482A7A47" w14:textId="0E249A20" w:rsidR="008078D4" w:rsidRDefault="008078D4" w:rsidP="008078D4">
      <w:pPr>
        <w:spacing w:line="579" w:lineRule="exact"/>
        <w:ind w:firstLine="626"/>
      </w:pPr>
      <w:r>
        <w:rPr>
          <w:rFonts w:hint="eastAsia"/>
        </w:rPr>
        <w:t>《义和街道</w:t>
      </w:r>
      <w:r>
        <w:t>2022</w:t>
      </w:r>
      <w:r>
        <w:rPr>
          <w:rFonts w:hint="eastAsia"/>
        </w:rPr>
        <w:t>年元旦春节期间新冠肺炎疫情防控工作方案》已经街道疫情防控工作指挥部同意，现印发给你们，请认真贯彻执行。</w:t>
      </w:r>
    </w:p>
    <w:p w14:paraId="20A1DDCC" w14:textId="77777777" w:rsidR="008078D4" w:rsidRDefault="008078D4" w:rsidP="008078D4">
      <w:pPr>
        <w:spacing w:line="579" w:lineRule="exact"/>
      </w:pPr>
    </w:p>
    <w:p w14:paraId="7E6B1B57" w14:textId="2D3964D0" w:rsidR="008078D4" w:rsidRDefault="008078D4" w:rsidP="008078D4">
      <w:pPr>
        <w:spacing w:line="579" w:lineRule="exact"/>
        <w:jc w:val="right"/>
      </w:pPr>
      <w:r>
        <w:rPr>
          <w:rFonts w:hint="eastAsia"/>
        </w:rPr>
        <w:t>重庆市涪陵区人民政府义和街道办事处</w:t>
      </w:r>
    </w:p>
    <w:p w14:paraId="47AB753A" w14:textId="69345011" w:rsidR="008078D4" w:rsidRDefault="008078D4" w:rsidP="008078D4">
      <w:pPr>
        <w:spacing w:line="579" w:lineRule="exact"/>
        <w:jc w:val="right"/>
      </w:pPr>
      <w:r>
        <w:t>2021</w:t>
      </w:r>
      <w:r>
        <w:rPr>
          <w:rFonts w:hint="eastAsia"/>
        </w:rPr>
        <w:t>年</w:t>
      </w:r>
      <w:r>
        <w:t>12</w:t>
      </w:r>
      <w:r>
        <w:rPr>
          <w:rFonts w:hint="eastAsia"/>
        </w:rPr>
        <w:t>月</w:t>
      </w:r>
      <w:r>
        <w:t>24</w:t>
      </w:r>
      <w:r>
        <w:rPr>
          <w:rFonts w:hint="eastAsia"/>
        </w:rPr>
        <w:t>日</w:t>
      </w:r>
      <w:r>
        <w:rPr>
          <w:rFonts w:hint="eastAsia"/>
        </w:rPr>
        <w:t xml:space="preserve"> </w:t>
      </w:r>
      <w:r>
        <w:t xml:space="preserve">       </w:t>
      </w:r>
    </w:p>
    <w:p w14:paraId="4A50BD63" w14:textId="77777777" w:rsidR="008078D4" w:rsidRDefault="008078D4" w:rsidP="008078D4">
      <w:pPr>
        <w:spacing w:line="579" w:lineRule="exact"/>
        <w:rPr>
          <w:rFonts w:hint="eastAsia"/>
        </w:rPr>
      </w:pPr>
      <w:r>
        <w:rPr>
          <w:rFonts w:hint="eastAsia"/>
        </w:rPr>
        <w:t>（此件公开发布）</w:t>
      </w:r>
    </w:p>
    <w:p w14:paraId="5F072E21" w14:textId="77777777" w:rsidR="008078D4" w:rsidRDefault="008078D4" w:rsidP="008078D4">
      <w:pPr>
        <w:spacing w:line="579" w:lineRule="exact"/>
        <w:jc w:val="center"/>
        <w:rPr>
          <w:rFonts w:ascii="方正小标宋_GBK" w:eastAsia="方正小标宋_GBK"/>
          <w:sz w:val="44"/>
          <w:szCs w:val="44"/>
        </w:rPr>
      </w:pPr>
      <w:r w:rsidRPr="008078D4">
        <w:rPr>
          <w:rFonts w:ascii="方正小标宋_GBK" w:eastAsia="方正小标宋_GBK" w:hint="eastAsia"/>
          <w:sz w:val="44"/>
          <w:szCs w:val="44"/>
        </w:rPr>
        <w:lastRenderedPageBreak/>
        <w:t>义和街道2022年元旦春节期间</w:t>
      </w:r>
    </w:p>
    <w:p w14:paraId="37A9FF7E" w14:textId="3228B727" w:rsidR="008078D4" w:rsidRPr="008078D4" w:rsidRDefault="008078D4" w:rsidP="008078D4">
      <w:pPr>
        <w:spacing w:line="579" w:lineRule="exact"/>
        <w:jc w:val="center"/>
        <w:rPr>
          <w:rFonts w:ascii="方正小标宋_GBK" w:eastAsia="方正小标宋_GBK" w:hint="eastAsia"/>
          <w:sz w:val="44"/>
          <w:szCs w:val="44"/>
        </w:rPr>
      </w:pPr>
      <w:r w:rsidRPr="008078D4">
        <w:rPr>
          <w:rFonts w:ascii="方正小标宋_GBK" w:eastAsia="方正小标宋_GBK" w:hint="eastAsia"/>
          <w:sz w:val="44"/>
          <w:szCs w:val="44"/>
        </w:rPr>
        <w:t>新冠肺炎疫情防控工作方案</w:t>
      </w:r>
    </w:p>
    <w:p w14:paraId="0FBB50FB" w14:textId="77777777" w:rsidR="008078D4" w:rsidRDefault="008078D4" w:rsidP="008078D4">
      <w:pPr>
        <w:spacing w:line="579" w:lineRule="exact"/>
      </w:pPr>
    </w:p>
    <w:p w14:paraId="201E563F" w14:textId="77777777" w:rsidR="008078D4" w:rsidRDefault="008078D4" w:rsidP="008078D4">
      <w:pPr>
        <w:spacing w:line="579" w:lineRule="exact"/>
        <w:ind w:firstLine="626"/>
        <w:rPr>
          <w:rFonts w:hint="eastAsia"/>
        </w:rPr>
      </w:pPr>
      <w:r>
        <w:rPr>
          <w:rFonts w:hint="eastAsia"/>
        </w:rPr>
        <w:t>当前全球新冠肺炎疫情大流行仍处于高位运行，新型变异株不断出现，国内多地先后出现本土病例，特别是浙江绍兴、陕西西安等地聚集性疫情，</w:t>
      </w:r>
      <w:proofErr w:type="gramStart"/>
      <w:r>
        <w:rPr>
          <w:rFonts w:hint="eastAsia"/>
        </w:rPr>
        <w:t>我街持续</w:t>
      </w:r>
      <w:proofErr w:type="gramEnd"/>
      <w:r>
        <w:rPr>
          <w:rFonts w:hint="eastAsia"/>
        </w:rPr>
        <w:t>面临较大的疫情防控压力。</w:t>
      </w:r>
      <w:r>
        <w:rPr>
          <w:rFonts w:hint="eastAsia"/>
        </w:rPr>
        <w:t>2022</w:t>
      </w:r>
      <w:r>
        <w:rPr>
          <w:rFonts w:hint="eastAsia"/>
        </w:rPr>
        <w:t>年元旦和春节（以下简称“两节”）期间，人流、物流增加，疫情输入和传播风险加大，防控形势严峻复杂。为做好“两节”期间疫情防控工作，根据区新型冠状病毒肺炎疫情防控工作指挥部综合协调办公室《涪陵区</w:t>
      </w:r>
      <w:r>
        <w:rPr>
          <w:rFonts w:hint="eastAsia"/>
        </w:rPr>
        <w:t>2022</w:t>
      </w:r>
      <w:r>
        <w:rPr>
          <w:rFonts w:hint="eastAsia"/>
        </w:rPr>
        <w:t>年元旦春节期间新冠肺炎疫情防控工作方案》（</w:t>
      </w:r>
      <w:proofErr w:type="gramStart"/>
      <w:r>
        <w:rPr>
          <w:rFonts w:hint="eastAsia"/>
        </w:rPr>
        <w:t>涪肺炎指办发</w:t>
      </w:r>
      <w:proofErr w:type="gramEnd"/>
      <w:r>
        <w:rPr>
          <w:rFonts w:hint="eastAsia"/>
        </w:rPr>
        <w:t>〔</w:t>
      </w:r>
      <w:r>
        <w:rPr>
          <w:rFonts w:hint="eastAsia"/>
        </w:rPr>
        <w:t>2021</w:t>
      </w:r>
      <w:r>
        <w:rPr>
          <w:rFonts w:hint="eastAsia"/>
        </w:rPr>
        <w:t>〕</w:t>
      </w:r>
      <w:r>
        <w:rPr>
          <w:rFonts w:hint="eastAsia"/>
        </w:rPr>
        <w:t>287</w:t>
      </w:r>
      <w:r>
        <w:rPr>
          <w:rFonts w:hint="eastAsia"/>
        </w:rPr>
        <w:t>号），</w:t>
      </w:r>
      <w:proofErr w:type="gramStart"/>
      <w:r>
        <w:rPr>
          <w:rFonts w:hint="eastAsia"/>
        </w:rPr>
        <w:t>结合我街实际</w:t>
      </w:r>
      <w:proofErr w:type="gramEnd"/>
      <w:r>
        <w:rPr>
          <w:rFonts w:hint="eastAsia"/>
        </w:rPr>
        <w:t>，制定本方案。</w:t>
      </w:r>
    </w:p>
    <w:p w14:paraId="05E6B7C4" w14:textId="77777777" w:rsidR="008078D4" w:rsidRPr="008078D4" w:rsidRDefault="008078D4" w:rsidP="008078D4">
      <w:pPr>
        <w:spacing w:line="579" w:lineRule="exact"/>
        <w:rPr>
          <w:rFonts w:ascii="方正黑体_GBK" w:eastAsia="方正黑体_GBK" w:hint="eastAsia"/>
        </w:rPr>
      </w:pPr>
      <w:r w:rsidRPr="008078D4">
        <w:rPr>
          <w:rFonts w:ascii="方正黑体_GBK" w:eastAsia="方正黑体_GBK" w:hint="eastAsia"/>
        </w:rPr>
        <w:t>一、总体要求</w:t>
      </w:r>
    </w:p>
    <w:p w14:paraId="3A504761" w14:textId="77777777" w:rsidR="008078D4" w:rsidRDefault="008078D4" w:rsidP="008078D4">
      <w:pPr>
        <w:spacing w:line="579" w:lineRule="exact"/>
        <w:rPr>
          <w:rFonts w:hint="eastAsia"/>
        </w:rPr>
      </w:pPr>
      <w:r>
        <w:rPr>
          <w:rFonts w:hint="eastAsia"/>
        </w:rPr>
        <w:t>坚持“外防输入、内防反弹”总策略，坚持常态化防控和应急处置相结合，坚持科学精准从严从紧做好疫情防控，强化防境外输入各项措施、强化多渠道监测预警、强化人员安全有序流动、强化重点环节防控、强化应对准备、强化责任落实，最大限度减少对人民群众生产生活的影响，确保群众度过健康平安的节日。</w:t>
      </w:r>
    </w:p>
    <w:p w14:paraId="0CDC7349" w14:textId="77777777" w:rsidR="008078D4" w:rsidRPr="008078D4" w:rsidRDefault="008078D4" w:rsidP="008078D4">
      <w:pPr>
        <w:spacing w:line="579" w:lineRule="exact"/>
        <w:rPr>
          <w:rFonts w:ascii="方正黑体_GBK" w:eastAsia="方正黑体_GBK" w:hint="eastAsia"/>
        </w:rPr>
      </w:pPr>
      <w:r w:rsidRPr="008078D4">
        <w:rPr>
          <w:rFonts w:ascii="方正黑体_GBK" w:eastAsia="方正黑体_GBK" w:hint="eastAsia"/>
        </w:rPr>
        <w:t>二、强化防外来输入各项措施</w:t>
      </w:r>
    </w:p>
    <w:p w14:paraId="1A0460D0" w14:textId="2A09D800" w:rsidR="008078D4" w:rsidRDefault="008078D4" w:rsidP="008078D4">
      <w:pPr>
        <w:spacing w:line="579" w:lineRule="exact"/>
      </w:pPr>
      <w:r>
        <w:t xml:space="preserve">    </w:t>
      </w:r>
      <w:r>
        <w:rPr>
          <w:rFonts w:hint="eastAsia"/>
        </w:rPr>
        <w:t>（一）严格落实高风险岗位人员闭环管理。对在集中隔离场所、定点医疗机构、发热门诊等工作的高风险岗位人员，按照底数清晰、人员固定、规范防护、全程闭环、高频核酸检测、健康</w:t>
      </w:r>
      <w:r>
        <w:rPr>
          <w:rFonts w:hint="eastAsia"/>
        </w:rPr>
        <w:lastRenderedPageBreak/>
        <w:t>监测等防控要求，做好岗前培训、岗中管理和岗后监测。确保工作人员工作期间有集中住宿场所、相应工作报酬，严格落实“</w:t>
      </w:r>
      <w:r>
        <w:t>N+7+7”</w:t>
      </w:r>
      <w:r>
        <w:rPr>
          <w:rFonts w:hint="eastAsia"/>
        </w:rPr>
        <w:t>闭环管理（工作期间实行在岗集中封闭管理；</w:t>
      </w:r>
      <w:r>
        <w:t xml:space="preserve"> </w:t>
      </w:r>
      <w:r>
        <w:rPr>
          <w:rFonts w:hint="eastAsia"/>
        </w:rPr>
        <w:t>离岗休息期间实行</w:t>
      </w:r>
      <w:r>
        <w:t>7</w:t>
      </w:r>
      <w:r>
        <w:rPr>
          <w:rFonts w:hint="eastAsia"/>
        </w:rPr>
        <w:t>天集中封闭管理和</w:t>
      </w:r>
      <w:r>
        <w:t>7</w:t>
      </w:r>
      <w:r>
        <w:rPr>
          <w:rFonts w:hint="eastAsia"/>
        </w:rPr>
        <w:t>天居家健康监测，并在</w:t>
      </w:r>
      <w:r>
        <w:t>7</w:t>
      </w:r>
      <w:r>
        <w:rPr>
          <w:rFonts w:hint="eastAsia"/>
        </w:rPr>
        <w:t>天集中封闭管理和</w:t>
      </w:r>
      <w:r>
        <w:t>7</w:t>
      </w:r>
      <w:r>
        <w:rPr>
          <w:rFonts w:hint="eastAsia"/>
        </w:rPr>
        <w:t>天居家健康监测期间的第</w:t>
      </w:r>
      <w:r>
        <w:t>1</w:t>
      </w:r>
      <w:r>
        <w:rPr>
          <w:rFonts w:hint="eastAsia"/>
        </w:rPr>
        <w:t>、</w:t>
      </w:r>
      <w:r>
        <w:t>7</w:t>
      </w:r>
      <w:r>
        <w:rPr>
          <w:rFonts w:hint="eastAsia"/>
        </w:rPr>
        <w:t>、</w:t>
      </w:r>
      <w:r>
        <w:t>14</w:t>
      </w:r>
      <w:r>
        <w:rPr>
          <w:rFonts w:hint="eastAsia"/>
        </w:rPr>
        <w:t>天分别开展</w:t>
      </w:r>
      <w:r>
        <w:t>1</w:t>
      </w:r>
      <w:r>
        <w:rPr>
          <w:rFonts w:hint="eastAsia"/>
        </w:rPr>
        <w:t>次核酸检测</w:t>
      </w:r>
      <w:r>
        <w:t>)</w:t>
      </w:r>
      <w:r>
        <w:rPr>
          <w:rFonts w:hint="eastAsia"/>
        </w:rPr>
        <w:t>。</w:t>
      </w:r>
    </w:p>
    <w:p w14:paraId="06B455DD" w14:textId="15559E6B" w:rsidR="008078D4" w:rsidRDefault="008078D4" w:rsidP="008078D4">
      <w:pPr>
        <w:spacing w:line="579" w:lineRule="exact"/>
        <w:rPr>
          <w:rFonts w:hint="eastAsia"/>
        </w:rPr>
      </w:pPr>
      <w:r>
        <w:t xml:space="preserve">    </w:t>
      </w:r>
      <w:r>
        <w:rPr>
          <w:rFonts w:hint="eastAsia"/>
        </w:rPr>
        <w:t>（二）加强集中隔离场所和医疗卫生机构感染防控。对返乡来</w:t>
      </w:r>
      <w:proofErr w:type="gramStart"/>
      <w:r>
        <w:rPr>
          <w:rFonts w:hint="eastAsia"/>
        </w:rPr>
        <w:t>乡人员</w:t>
      </w:r>
      <w:proofErr w:type="gramEnd"/>
      <w:r>
        <w:rPr>
          <w:rFonts w:hint="eastAsia"/>
        </w:rPr>
        <w:t>集中隔离场所人员封闭、物品和环境消毒、垃圾污水处理、个人防护、健康监测、核酸检测等方面进一步严格管理，堵住漏洞，坚决防范交叉感染。对出现可疑交叉感染的集中隔离场所，立即回溯流调，全面排查评估风险，对所有风险人员重新计算和延长隔离时间。严格隔离人员解除标准，满足人、物、环境三样本阴性方可解除隔离。督促解除隔离人员严格做好个人防护，对解除隔离后应居家健康监测的，须点对点闭环管理返回居住地，按照要求落实后续管理措施。（责任单位：义和卫生院）严格发热门诊规范设置和管理；医疗卫生机构严格做好人流、物流管控，落实全员标准预防措施，做好个人防护和健康监测，加强陪护、探视管理，在接诊新冠肺炎可疑患者后立即实施环境和设备消杀，防止医疗机构内交叉感染。（责任单位：义和卫生院）</w:t>
      </w:r>
    </w:p>
    <w:p w14:paraId="1ACD81C3" w14:textId="57F34E59" w:rsidR="008078D4" w:rsidRDefault="008078D4" w:rsidP="008078D4">
      <w:pPr>
        <w:spacing w:line="579" w:lineRule="exact"/>
      </w:pPr>
      <w:r>
        <w:t xml:space="preserve">    </w:t>
      </w:r>
      <w:r>
        <w:rPr>
          <w:rFonts w:hint="eastAsia"/>
        </w:rPr>
        <w:t>（三）从严防范奥密克</w:t>
      </w:r>
      <w:proofErr w:type="gramStart"/>
      <w:r>
        <w:rPr>
          <w:rFonts w:hint="eastAsia"/>
        </w:rPr>
        <w:t>戎</w:t>
      </w:r>
      <w:proofErr w:type="gramEnd"/>
      <w:r>
        <w:rPr>
          <w:rFonts w:hint="eastAsia"/>
        </w:rPr>
        <w:t>等新变异株输入。加强病毒变异和疫情趋势</w:t>
      </w:r>
      <w:proofErr w:type="gramStart"/>
      <w:r>
        <w:rPr>
          <w:rFonts w:hint="eastAsia"/>
        </w:rPr>
        <w:t>研</w:t>
      </w:r>
      <w:proofErr w:type="gramEnd"/>
      <w:r>
        <w:rPr>
          <w:rFonts w:hint="eastAsia"/>
        </w:rPr>
        <w:t>判，针对病毒变异及传播特点，评估各类从业人员防护措施的有效性，针对性完善防控措施。密切关注变异株检出情</w:t>
      </w:r>
      <w:r>
        <w:rPr>
          <w:rFonts w:hint="eastAsia"/>
        </w:rPr>
        <w:lastRenderedPageBreak/>
        <w:t>况，动态调整疫情防控措施。对来自奥密克</w:t>
      </w:r>
      <w:proofErr w:type="gramStart"/>
      <w:r>
        <w:rPr>
          <w:rFonts w:hint="eastAsia"/>
        </w:rPr>
        <w:t>戎</w:t>
      </w:r>
      <w:proofErr w:type="gramEnd"/>
      <w:r>
        <w:rPr>
          <w:rFonts w:hint="eastAsia"/>
        </w:rPr>
        <w:t>毒株流行国家（或地区）或疫情严重国家（或地区）的入境人员，适当延长集中隔离时间。（牵头单位：卫健办、义和卫生院）</w:t>
      </w:r>
    </w:p>
    <w:p w14:paraId="37517ED0" w14:textId="77777777" w:rsidR="008078D4" w:rsidRPr="008078D4" w:rsidRDefault="008078D4" w:rsidP="008078D4">
      <w:pPr>
        <w:spacing w:line="579" w:lineRule="exact"/>
        <w:rPr>
          <w:rFonts w:ascii="方正黑体_GBK" w:eastAsia="方正黑体_GBK" w:hAnsi="黑体" w:hint="eastAsia"/>
        </w:rPr>
      </w:pPr>
      <w:r w:rsidRPr="008078D4">
        <w:rPr>
          <w:rFonts w:ascii="方正黑体_GBK" w:eastAsia="方正黑体_GBK" w:hAnsi="黑体" w:hint="eastAsia"/>
        </w:rPr>
        <w:t>三、强化多渠道监测预警</w:t>
      </w:r>
    </w:p>
    <w:p w14:paraId="19F48CF8" w14:textId="36CB1DDD" w:rsidR="008078D4" w:rsidRDefault="008078D4" w:rsidP="008078D4">
      <w:pPr>
        <w:spacing w:line="579" w:lineRule="exact"/>
        <w:rPr>
          <w:rFonts w:hint="eastAsia"/>
        </w:rPr>
      </w:pPr>
      <w:r>
        <w:t xml:space="preserve">    </w:t>
      </w:r>
      <w:r>
        <w:rPr>
          <w:rFonts w:hint="eastAsia"/>
        </w:rPr>
        <w:t>（一）落实常态化监测。严格按照最新版新冠肺炎疫情常态化监测方案要求，对进口冷</w:t>
      </w:r>
      <w:proofErr w:type="gramStart"/>
      <w:r>
        <w:rPr>
          <w:rFonts w:hint="eastAsia"/>
        </w:rPr>
        <w:t>链食品</w:t>
      </w:r>
      <w:proofErr w:type="gramEnd"/>
      <w:r>
        <w:rPr>
          <w:rFonts w:hint="eastAsia"/>
        </w:rPr>
        <w:t>从业人员、进口非冷链货物从业人员、医疗机构人员、农贸市场从业人员、快递从业人员、隔离场所服务人员、药房工作人员等重点人群，医疗机构、农贸市场等重点场所的环境及物品定期开展核酸检测。其中，对隔离场所、卫生院等高风险岗位人员至少每隔</w:t>
      </w:r>
      <w:r>
        <w:t>1</w:t>
      </w:r>
      <w:r>
        <w:rPr>
          <w:rFonts w:hint="eastAsia"/>
        </w:rPr>
        <w:t>天开展</w:t>
      </w:r>
      <w:r>
        <w:t>1</w:t>
      </w:r>
      <w:r>
        <w:rPr>
          <w:rFonts w:hint="eastAsia"/>
        </w:rPr>
        <w:t>次核酸检测，对其他工作人员每周开展</w:t>
      </w:r>
      <w:r>
        <w:t>2</w:t>
      </w:r>
      <w:r>
        <w:rPr>
          <w:rFonts w:hint="eastAsia"/>
        </w:rPr>
        <w:t>次核酸检测；对工作人员家属每周开展</w:t>
      </w:r>
      <w:r>
        <w:t>1</w:t>
      </w:r>
      <w:r>
        <w:rPr>
          <w:rFonts w:hint="eastAsia"/>
        </w:rPr>
        <w:t>次核酸检测，均纳入应</w:t>
      </w:r>
      <w:proofErr w:type="gramStart"/>
      <w:r>
        <w:rPr>
          <w:rFonts w:hint="eastAsia"/>
        </w:rPr>
        <w:t>检尽检</w:t>
      </w:r>
      <w:proofErr w:type="gramEnd"/>
      <w:r>
        <w:rPr>
          <w:rFonts w:hint="eastAsia"/>
        </w:rPr>
        <w:t>、免费检测范围。所有零售药店严格落实退烧、止咳、抗病毒、抗生素</w:t>
      </w:r>
      <w:r>
        <w:t>4</w:t>
      </w:r>
      <w:r>
        <w:rPr>
          <w:rFonts w:hint="eastAsia"/>
        </w:rPr>
        <w:t>类药品实名登记报告制度。（责任单位：单位：义和市场监管所、社区服务中心）</w:t>
      </w:r>
    </w:p>
    <w:p w14:paraId="44EFF640" w14:textId="6B4C30B9" w:rsidR="008078D4" w:rsidRDefault="008078D4" w:rsidP="008078D4">
      <w:pPr>
        <w:spacing w:line="579" w:lineRule="exact"/>
        <w:rPr>
          <w:rFonts w:hint="eastAsia"/>
        </w:rPr>
      </w:pPr>
      <w:r>
        <w:t xml:space="preserve">    </w:t>
      </w:r>
      <w:r>
        <w:rPr>
          <w:rFonts w:hint="eastAsia"/>
        </w:rPr>
        <w:t>（二）扩大“两节”期间监测范围。根据节日期间人群聚集和人员流动特点，在常态化监测基础上，扩大核酸检测范围。对景区一线工作人员、住宿行业一线接待人员等加强健康管理，开展日常健康监测，</w:t>
      </w:r>
      <w:r>
        <w:t>28</w:t>
      </w:r>
      <w:r>
        <w:rPr>
          <w:rFonts w:hint="eastAsia"/>
        </w:rPr>
        <w:t>天内实现核酸</w:t>
      </w:r>
      <w:proofErr w:type="gramStart"/>
      <w:r>
        <w:rPr>
          <w:rFonts w:hint="eastAsia"/>
        </w:rPr>
        <w:t>检测全</w:t>
      </w:r>
      <w:proofErr w:type="gramEnd"/>
      <w:r>
        <w:rPr>
          <w:rFonts w:hint="eastAsia"/>
        </w:rPr>
        <w:t>覆盖。对村卫生室和个体诊所地面、墙壁、物品表面进行核酸检测，每次采样不少于</w:t>
      </w:r>
      <w:r>
        <w:t>3</w:t>
      </w:r>
      <w:r>
        <w:rPr>
          <w:rFonts w:hint="eastAsia"/>
        </w:rPr>
        <w:t>件，</w:t>
      </w:r>
      <w:r>
        <w:t>2</w:t>
      </w:r>
      <w:r>
        <w:rPr>
          <w:rFonts w:hint="eastAsia"/>
        </w:rPr>
        <w:t>个月内要实现辖区上述医疗机构</w:t>
      </w:r>
      <w:proofErr w:type="gramStart"/>
      <w:r>
        <w:rPr>
          <w:rFonts w:hint="eastAsia"/>
        </w:rPr>
        <w:t>检测全</w:t>
      </w:r>
      <w:proofErr w:type="gramEnd"/>
      <w:r>
        <w:rPr>
          <w:rFonts w:hint="eastAsia"/>
        </w:rPr>
        <w:t>覆盖；对村民活动室、棋牌室、休闲娱乐室、公共卫生间、村综合服务中心、养老院等公共场所环境每周开展</w:t>
      </w:r>
      <w:r>
        <w:t>1</w:t>
      </w:r>
      <w:r>
        <w:rPr>
          <w:rFonts w:hint="eastAsia"/>
        </w:rPr>
        <w:t>次核酸检测抽检，每类场所每次采</w:t>
      </w:r>
      <w:r>
        <w:rPr>
          <w:rFonts w:hint="eastAsia"/>
        </w:rPr>
        <w:lastRenderedPageBreak/>
        <w:t>样不少于</w:t>
      </w:r>
      <w:r>
        <w:t>3</w:t>
      </w:r>
      <w:r>
        <w:rPr>
          <w:rFonts w:hint="eastAsia"/>
        </w:rPr>
        <w:t>件，春运期间实现</w:t>
      </w:r>
      <w:r>
        <w:t>1</w:t>
      </w:r>
      <w:r>
        <w:rPr>
          <w:rFonts w:hint="eastAsia"/>
        </w:rPr>
        <w:t>次全覆盖。对车站的公共卫生间环境等重点场所环境每周开展</w:t>
      </w:r>
      <w:r>
        <w:rPr>
          <w:rFonts w:hint="eastAsia"/>
        </w:rPr>
        <w:t>1</w:t>
      </w:r>
      <w:r>
        <w:rPr>
          <w:rFonts w:hint="eastAsia"/>
        </w:rPr>
        <w:t>次核酸检测。春运结束后，在全街开展为期</w:t>
      </w:r>
      <w:r>
        <w:rPr>
          <w:rFonts w:hint="eastAsia"/>
        </w:rPr>
        <w:t>14</w:t>
      </w:r>
      <w:r>
        <w:rPr>
          <w:rFonts w:hint="eastAsia"/>
        </w:rPr>
        <w:t>天的应急监测，街道相关部门负责组织实施并按时报送数据。（牵头单位：卫健办；责任单位：应急办、交管办、文体中心、义和市场监管局所、义和卫生院、）</w:t>
      </w:r>
    </w:p>
    <w:p w14:paraId="1CCF36D4" w14:textId="52D8F04E" w:rsidR="008078D4" w:rsidRDefault="008078D4" w:rsidP="008078D4">
      <w:pPr>
        <w:spacing w:line="579" w:lineRule="exact"/>
      </w:pPr>
      <w:r>
        <w:t xml:space="preserve">    </w:t>
      </w:r>
      <w:r>
        <w:rPr>
          <w:rFonts w:hint="eastAsia"/>
        </w:rPr>
        <w:t>（三）严格预检分诊和首诊负责制。充分发挥发热门诊“哨点”作用、严格落实发热病人闭环管理要求。所有发热病人全部进行核酸检测，</w:t>
      </w:r>
      <w:r>
        <w:t>4—6</w:t>
      </w:r>
      <w:r>
        <w:rPr>
          <w:rFonts w:hint="eastAsia"/>
        </w:rPr>
        <w:t>小时内反馈核酸检测结果，检测结果反馈前全部留观。卫生院要严格落实首诊负责制、对可疑病例严格闭环管理，其他村卫生室及个人诊所不得诊治具有新冠肺炎可疑症状患者。（责任单位：义和卫生院）</w:t>
      </w:r>
    </w:p>
    <w:p w14:paraId="79084189" w14:textId="5D1DC098" w:rsidR="008078D4" w:rsidRDefault="008078D4" w:rsidP="008078D4">
      <w:pPr>
        <w:spacing w:line="579" w:lineRule="exact"/>
      </w:pPr>
      <w:r>
        <w:t xml:space="preserve">    </w:t>
      </w:r>
      <w:r>
        <w:rPr>
          <w:rFonts w:hint="eastAsia"/>
        </w:rPr>
        <w:t>（四）完善多点触发监测预警机制。指定专人定期上报常态化监测数据。要定期上报集中隔离场所、</w:t>
      </w:r>
      <w:r>
        <w:t xml:space="preserve"> </w:t>
      </w:r>
      <w:r>
        <w:rPr>
          <w:rFonts w:hint="eastAsia"/>
        </w:rPr>
        <w:t>医疗机构等相关重点场所从业人员，以及药店、教育机构、基层医疗卫生机构、农贸市场等重点场所和重点物品的核酸检测数据以及网络媒体等多渠道预警信息，根据上级专家疫情传播风险的评估，动态调整防控措施。（牵头单位：义和卫生院；责任单位：义和教管中心、社区服务中心、卫健办、义和市场监管所）</w:t>
      </w:r>
    </w:p>
    <w:p w14:paraId="0D97A501" w14:textId="18A578B6" w:rsidR="008078D4" w:rsidRDefault="008078D4" w:rsidP="008078D4">
      <w:pPr>
        <w:spacing w:line="579" w:lineRule="exact"/>
      </w:pPr>
      <w:r>
        <w:t xml:space="preserve">    </w:t>
      </w:r>
      <w:r>
        <w:rPr>
          <w:rFonts w:hint="eastAsia"/>
        </w:rPr>
        <w:t>（五）建立核酸检测结果风险评估预警机制。依托疫情防控管理信息平台，全面动态收集和监控从高中风险入街船员、返乡务工人员等核酸检测信息。（牵头单位：平安办；责任单位：义和卫生院、民政办）</w:t>
      </w:r>
    </w:p>
    <w:p w14:paraId="14E67526" w14:textId="77777777" w:rsidR="008078D4" w:rsidRPr="008078D4" w:rsidRDefault="008078D4" w:rsidP="008078D4">
      <w:pPr>
        <w:spacing w:line="579" w:lineRule="exact"/>
        <w:rPr>
          <w:rFonts w:ascii="方正黑体_GBK" w:eastAsia="方正黑体_GBK" w:hint="eastAsia"/>
        </w:rPr>
      </w:pPr>
      <w:r w:rsidRPr="008078D4">
        <w:rPr>
          <w:rFonts w:ascii="方正黑体_GBK" w:eastAsia="方正黑体_GBK" w:hint="eastAsia"/>
        </w:rPr>
        <w:lastRenderedPageBreak/>
        <w:t>四、强化人员安全有序流动</w:t>
      </w:r>
    </w:p>
    <w:p w14:paraId="052DFD4A" w14:textId="76B73CA2" w:rsidR="008078D4" w:rsidRDefault="008078D4" w:rsidP="008078D4">
      <w:pPr>
        <w:spacing w:line="579" w:lineRule="exact"/>
      </w:pPr>
      <w:r>
        <w:t xml:space="preserve">    </w:t>
      </w:r>
      <w:r>
        <w:rPr>
          <w:rFonts w:hint="eastAsia"/>
        </w:rPr>
        <w:t>（一）严格出行人员要求</w:t>
      </w:r>
    </w:p>
    <w:p w14:paraId="40245EAD" w14:textId="77777777" w:rsidR="008078D4" w:rsidRDefault="008078D4" w:rsidP="008078D4">
      <w:pPr>
        <w:spacing w:line="579" w:lineRule="exact"/>
      </w:pPr>
      <w:r>
        <w:t>1. </w:t>
      </w:r>
      <w:r>
        <w:rPr>
          <w:rFonts w:hint="eastAsia"/>
        </w:rPr>
        <w:t>减少跨省（区、市）人员流动，党政机关、事业单位干部职工严格执行人员外出审批制度。</w:t>
      </w:r>
    </w:p>
    <w:p w14:paraId="10055F97" w14:textId="77777777" w:rsidR="008078D4" w:rsidRDefault="008078D4" w:rsidP="008078D4">
      <w:pPr>
        <w:spacing w:line="579" w:lineRule="exact"/>
      </w:pPr>
      <w:r>
        <w:t>2. </w:t>
      </w:r>
      <w:r>
        <w:rPr>
          <w:rFonts w:hint="eastAsia"/>
        </w:rPr>
        <w:t>非必要</w:t>
      </w:r>
      <w:proofErr w:type="gramStart"/>
      <w:r>
        <w:rPr>
          <w:rFonts w:hint="eastAsia"/>
        </w:rPr>
        <w:t>不</w:t>
      </w:r>
      <w:proofErr w:type="gramEnd"/>
      <w:r>
        <w:rPr>
          <w:rFonts w:hint="eastAsia"/>
        </w:rPr>
        <w:t>前往高、中风险地区所在地市。</w:t>
      </w:r>
    </w:p>
    <w:p w14:paraId="214BCEDB" w14:textId="77777777" w:rsidR="008078D4" w:rsidRDefault="008078D4" w:rsidP="008078D4">
      <w:pPr>
        <w:spacing w:line="579" w:lineRule="exact"/>
      </w:pPr>
      <w:r>
        <w:t>3. </w:t>
      </w:r>
      <w:r>
        <w:rPr>
          <w:rFonts w:hint="eastAsia"/>
        </w:rPr>
        <w:t>高风险岗位人员应尽量避免出行，确需出行的须满足脱离工作岗位</w:t>
      </w:r>
      <w:r>
        <w:t xml:space="preserve"> 14</w:t>
      </w:r>
      <w:r>
        <w:rPr>
          <w:rFonts w:hint="eastAsia"/>
        </w:rPr>
        <w:t>天以上且持</w:t>
      </w:r>
      <w:r>
        <w:t xml:space="preserve"> 48</w:t>
      </w:r>
      <w:r>
        <w:rPr>
          <w:rFonts w:hint="eastAsia"/>
        </w:rPr>
        <w:t>小时内核酸检测阴性证明，并在所在单位报备。</w:t>
      </w:r>
    </w:p>
    <w:p w14:paraId="43A9C341" w14:textId="47D02D08" w:rsidR="008078D4" w:rsidRDefault="008078D4" w:rsidP="008078D4">
      <w:pPr>
        <w:spacing w:line="579" w:lineRule="exact"/>
        <w:rPr>
          <w:rFonts w:hint="eastAsia"/>
        </w:rPr>
      </w:pPr>
      <w:r>
        <w:t>4. </w:t>
      </w:r>
      <w:r>
        <w:rPr>
          <w:rFonts w:hint="eastAsia"/>
        </w:rPr>
        <w:t>发热病人、健康码“黄码”等人员要履行个人防护责任，主动配合健康监测和核酸检测，在未排除感染风险前不出行，村（社区）和所在单位要督促落实。学校师生跨省（区、市）流动后需要持</w:t>
      </w:r>
      <w:r>
        <w:rPr>
          <w:rFonts w:hint="eastAsia"/>
        </w:rPr>
        <w:t>48</w:t>
      </w:r>
      <w:r>
        <w:rPr>
          <w:rFonts w:hint="eastAsia"/>
        </w:rPr>
        <w:t>小时内核酸检测阴性证明返校或返岗。一旦我辖区内发现本地疫情，相关人员原则上不跨省（区、市）、区县出行，在划定的管</w:t>
      </w:r>
      <w:proofErr w:type="gramStart"/>
      <w:r>
        <w:rPr>
          <w:rFonts w:hint="eastAsia"/>
        </w:rPr>
        <w:t>控区域</w:t>
      </w:r>
      <w:proofErr w:type="gramEnd"/>
      <w:r>
        <w:rPr>
          <w:rFonts w:hint="eastAsia"/>
        </w:rPr>
        <w:t>和风险区域人员要严格执行出行管理规定。宣传、卫生健康、教育、经发办等部门要联合做好宣传引导，及时对外发布</w:t>
      </w:r>
      <w:proofErr w:type="gramStart"/>
      <w:r>
        <w:rPr>
          <w:rFonts w:hint="eastAsia"/>
        </w:rPr>
        <w:t>我街人员</w:t>
      </w:r>
      <w:proofErr w:type="gramEnd"/>
      <w:r>
        <w:rPr>
          <w:rFonts w:hint="eastAsia"/>
        </w:rPr>
        <w:t>出行要求。（责任单位：党政办、义和教管中心、经发办、义和派出所、民政办、社保所、文体中心、义和市场监管所、社区服务中心等）</w:t>
      </w:r>
    </w:p>
    <w:p w14:paraId="3F4BC652" w14:textId="3FB2C440" w:rsidR="008078D4" w:rsidRDefault="008078D4" w:rsidP="008078D4">
      <w:pPr>
        <w:spacing w:line="579" w:lineRule="exact"/>
        <w:rPr>
          <w:rFonts w:hint="eastAsia"/>
        </w:rPr>
      </w:pPr>
      <w:r>
        <w:t xml:space="preserve">    </w:t>
      </w:r>
      <w:r>
        <w:rPr>
          <w:rFonts w:hint="eastAsia"/>
        </w:rPr>
        <w:t>（二）强化春运疫情防控。交通运输单位要统筹做好疫情防控和春运组织保障工作、区分疫情不同情形，制定防控方案和分类应对预案，加强培训演练。车站要严格按规定做好乘客体温检测、健康码（含行程码）</w:t>
      </w:r>
      <w:proofErr w:type="gramStart"/>
      <w:r>
        <w:rPr>
          <w:rFonts w:hint="eastAsia"/>
        </w:rPr>
        <w:t>等扫码</w:t>
      </w:r>
      <w:proofErr w:type="gramEnd"/>
      <w:r>
        <w:rPr>
          <w:rFonts w:hint="eastAsia"/>
        </w:rPr>
        <w:t>或查验通行；有序引导乘客分散</w:t>
      </w:r>
      <w:r>
        <w:rPr>
          <w:rFonts w:hint="eastAsia"/>
        </w:rPr>
        <w:lastRenderedPageBreak/>
        <w:t>候车。增加交通运输场站和交通工具通风、消毒等措施频次。严格控公交车及其他客运车辆等交通工具载客率，减少交通工具内人员聚集和走动，提醒乘客保持安全距离，做好佩戴口罩、手消毒等个人防护。加强对旅游、交通、餐饮等行业从业人员的健康监测和管理，督促引导工作期间做好个人防护。（牵头单位</w:t>
      </w:r>
      <w:r>
        <w:t>:</w:t>
      </w:r>
      <w:r>
        <w:rPr>
          <w:rFonts w:hint="eastAsia"/>
        </w:rPr>
        <w:t>应急办；责任单位：综合执法大队、交管办、文体中心、义和市场监管所）</w:t>
      </w:r>
    </w:p>
    <w:p w14:paraId="0CA67958" w14:textId="03129DC1" w:rsidR="008078D4" w:rsidRDefault="008078D4" w:rsidP="008078D4">
      <w:pPr>
        <w:spacing w:line="579" w:lineRule="exact"/>
      </w:pPr>
      <w:r>
        <w:t xml:space="preserve">    </w:t>
      </w:r>
      <w:r>
        <w:rPr>
          <w:rFonts w:hint="eastAsia"/>
        </w:rPr>
        <w:t>（三）强化境内重点地区返乡人员排查管理。根据返乡人员近期旅居史和感染风险程度，实施分类管理</w:t>
      </w:r>
      <w:r>
        <w:t>:</w:t>
      </w:r>
    </w:p>
    <w:p w14:paraId="692474DE" w14:textId="77777777" w:rsidR="008078D4" w:rsidRDefault="008078D4" w:rsidP="008078D4">
      <w:pPr>
        <w:spacing w:line="579" w:lineRule="exact"/>
      </w:pPr>
      <w:r>
        <w:t>1. </w:t>
      </w:r>
      <w:r>
        <w:rPr>
          <w:rFonts w:hint="eastAsia"/>
        </w:rPr>
        <w:t>对密切接触者和</w:t>
      </w:r>
      <w:proofErr w:type="gramStart"/>
      <w:r>
        <w:rPr>
          <w:rFonts w:hint="eastAsia"/>
        </w:rPr>
        <w:t>次密切</w:t>
      </w:r>
      <w:proofErr w:type="gramEnd"/>
      <w:r>
        <w:rPr>
          <w:rFonts w:hint="eastAsia"/>
        </w:rPr>
        <w:t>接触者，市外其他口岸入境人员，以及国务院联防联控机制推送区域协查的返乡人员，按有关规定执行。加强协查人员排查工作，确保</w:t>
      </w:r>
      <w:r>
        <w:t>24</w:t>
      </w:r>
      <w:r>
        <w:rPr>
          <w:rFonts w:hint="eastAsia"/>
        </w:rPr>
        <w:t>小时内完成时空伴随人员、</w:t>
      </w:r>
      <w:r>
        <w:t>48</w:t>
      </w:r>
      <w:r>
        <w:rPr>
          <w:rFonts w:hint="eastAsia"/>
        </w:rPr>
        <w:t>小时内完成重点区域驻留人员协查任务，确保区域协查数据</w:t>
      </w:r>
      <w:proofErr w:type="gramStart"/>
      <w:r>
        <w:rPr>
          <w:rFonts w:hint="eastAsia"/>
        </w:rPr>
        <w:t>协查率</w:t>
      </w:r>
      <w:proofErr w:type="gramEnd"/>
      <w:r>
        <w:rPr>
          <w:rFonts w:hint="eastAsia"/>
        </w:rPr>
        <w:t>达到</w:t>
      </w:r>
      <w:r>
        <w:t>100%</w:t>
      </w:r>
      <w:r>
        <w:rPr>
          <w:rFonts w:hint="eastAsia"/>
        </w:rPr>
        <w:t>，重点涉</w:t>
      </w:r>
      <w:proofErr w:type="gramStart"/>
      <w:r>
        <w:rPr>
          <w:rFonts w:hint="eastAsia"/>
        </w:rPr>
        <w:t>疫</w:t>
      </w:r>
      <w:proofErr w:type="gramEnd"/>
      <w:r>
        <w:rPr>
          <w:rFonts w:hint="eastAsia"/>
        </w:rPr>
        <w:t>人员协查“不漏一人”。</w:t>
      </w:r>
    </w:p>
    <w:p w14:paraId="597A45D8" w14:textId="77777777" w:rsidR="008078D4" w:rsidRDefault="008078D4" w:rsidP="008078D4">
      <w:pPr>
        <w:spacing w:line="579" w:lineRule="exact"/>
      </w:pPr>
      <w:r>
        <w:t>2. </w:t>
      </w:r>
      <w:r>
        <w:rPr>
          <w:rFonts w:hint="eastAsia"/>
        </w:rPr>
        <w:t>对高、中风险区返乡人员和外省（区、市）确定的特定时段、特定空间高风险人群，施行集中隔离医学观察，第</w:t>
      </w:r>
      <w:r>
        <w:t>1</w:t>
      </w:r>
      <w:r>
        <w:rPr>
          <w:rFonts w:hint="eastAsia"/>
        </w:rPr>
        <w:t>、</w:t>
      </w:r>
      <w:r>
        <w:t>4</w:t>
      </w:r>
      <w:r>
        <w:rPr>
          <w:rFonts w:hint="eastAsia"/>
        </w:rPr>
        <w:t>、</w:t>
      </w:r>
      <w:r>
        <w:t>7</w:t>
      </w:r>
      <w:r>
        <w:rPr>
          <w:rFonts w:hint="eastAsia"/>
        </w:rPr>
        <w:t>、</w:t>
      </w:r>
      <w:r>
        <w:t>10</w:t>
      </w:r>
      <w:r>
        <w:rPr>
          <w:rFonts w:hint="eastAsia"/>
        </w:rPr>
        <w:t>、</w:t>
      </w:r>
      <w:r>
        <w:t>14</w:t>
      </w:r>
      <w:r>
        <w:rPr>
          <w:rFonts w:hint="eastAsia"/>
        </w:rPr>
        <w:t>天各做</w:t>
      </w:r>
      <w:r>
        <w:t>1</w:t>
      </w:r>
      <w:r>
        <w:rPr>
          <w:rFonts w:hint="eastAsia"/>
        </w:rPr>
        <w:t>次核酸检测。</w:t>
      </w:r>
    </w:p>
    <w:p w14:paraId="33F7B427" w14:textId="77777777" w:rsidR="008078D4" w:rsidRDefault="008078D4" w:rsidP="008078D4">
      <w:pPr>
        <w:spacing w:line="579" w:lineRule="exact"/>
      </w:pPr>
      <w:r>
        <w:t>3. </w:t>
      </w:r>
      <w:r>
        <w:rPr>
          <w:rFonts w:hint="eastAsia"/>
        </w:rPr>
        <w:t>对高风险区所在县（市、区）的其他低风险区返乡人员，实行</w:t>
      </w:r>
      <w:r>
        <w:t>7</w:t>
      </w:r>
      <w:r>
        <w:rPr>
          <w:rFonts w:hint="eastAsia"/>
        </w:rPr>
        <w:t>天居家隔离</w:t>
      </w:r>
      <w:r>
        <w:t>+7</w:t>
      </w:r>
      <w:r>
        <w:rPr>
          <w:rFonts w:hint="eastAsia"/>
        </w:rPr>
        <w:t>天健康监测（第</w:t>
      </w:r>
      <w:r>
        <w:t>1</w:t>
      </w:r>
      <w:r>
        <w:rPr>
          <w:rFonts w:hint="eastAsia"/>
        </w:rPr>
        <w:t>、</w:t>
      </w:r>
      <w:r>
        <w:t>7</w:t>
      </w:r>
      <w:r>
        <w:rPr>
          <w:rFonts w:hint="eastAsia"/>
        </w:rPr>
        <w:t>、</w:t>
      </w:r>
      <w:r>
        <w:t>10</w:t>
      </w:r>
      <w:r>
        <w:rPr>
          <w:rFonts w:hint="eastAsia"/>
        </w:rPr>
        <w:t>、</w:t>
      </w:r>
      <w:r>
        <w:t>14</w:t>
      </w:r>
      <w:r>
        <w:rPr>
          <w:rFonts w:hint="eastAsia"/>
        </w:rPr>
        <w:t>天各做</w:t>
      </w:r>
      <w:r>
        <w:t>1</w:t>
      </w:r>
      <w:r>
        <w:rPr>
          <w:rFonts w:hint="eastAsia"/>
        </w:rPr>
        <w:t>次核酸检测）。</w:t>
      </w:r>
    </w:p>
    <w:p w14:paraId="30E079AF" w14:textId="77777777" w:rsidR="008078D4" w:rsidRDefault="008078D4" w:rsidP="008078D4">
      <w:pPr>
        <w:spacing w:line="579" w:lineRule="exact"/>
      </w:pPr>
      <w:r>
        <w:t>4. </w:t>
      </w:r>
      <w:r>
        <w:rPr>
          <w:rFonts w:hint="eastAsia"/>
        </w:rPr>
        <w:t>对中风险区所在县（市、区）的其他低风险区返乡人员和外省（区、市）高风险岗位的来</w:t>
      </w:r>
      <w:proofErr w:type="gramStart"/>
      <w:r>
        <w:rPr>
          <w:rFonts w:hint="eastAsia"/>
        </w:rPr>
        <w:t>涪</w:t>
      </w:r>
      <w:proofErr w:type="gramEnd"/>
      <w:r>
        <w:rPr>
          <w:rFonts w:hint="eastAsia"/>
        </w:rPr>
        <w:t>返</w:t>
      </w:r>
      <w:proofErr w:type="gramStart"/>
      <w:r>
        <w:rPr>
          <w:rFonts w:hint="eastAsia"/>
        </w:rPr>
        <w:t>涪</w:t>
      </w:r>
      <w:proofErr w:type="gramEnd"/>
      <w:r>
        <w:rPr>
          <w:rFonts w:hint="eastAsia"/>
        </w:rPr>
        <w:t>人员（自行申报），实施</w:t>
      </w:r>
      <w:r>
        <w:t>14</w:t>
      </w:r>
      <w:r>
        <w:rPr>
          <w:rFonts w:hint="eastAsia"/>
        </w:rPr>
        <w:t>天</w:t>
      </w:r>
      <w:r>
        <w:rPr>
          <w:rFonts w:hint="eastAsia"/>
        </w:rPr>
        <w:lastRenderedPageBreak/>
        <w:t>自我健康监测（第</w:t>
      </w:r>
      <w:r>
        <w:t>1</w:t>
      </w:r>
      <w:r>
        <w:rPr>
          <w:rFonts w:hint="eastAsia"/>
        </w:rPr>
        <w:t>、</w:t>
      </w:r>
      <w:r>
        <w:t>7</w:t>
      </w:r>
      <w:r>
        <w:rPr>
          <w:rFonts w:hint="eastAsia"/>
        </w:rPr>
        <w:t>、</w:t>
      </w:r>
      <w:r>
        <w:t>10</w:t>
      </w:r>
      <w:r>
        <w:rPr>
          <w:rFonts w:hint="eastAsia"/>
        </w:rPr>
        <w:t>、</w:t>
      </w:r>
      <w:r>
        <w:t>14</w:t>
      </w:r>
      <w:r>
        <w:rPr>
          <w:rFonts w:hint="eastAsia"/>
        </w:rPr>
        <w:t>天各做</w:t>
      </w:r>
      <w:r>
        <w:t>1</w:t>
      </w:r>
      <w:r>
        <w:rPr>
          <w:rFonts w:hint="eastAsia"/>
        </w:rPr>
        <w:t>次核酸检测，前</w:t>
      </w:r>
      <w:r>
        <w:t>2</w:t>
      </w:r>
      <w:r>
        <w:rPr>
          <w:rFonts w:hint="eastAsia"/>
        </w:rPr>
        <w:t>次检测结果出来前原则上居家观察）。</w:t>
      </w:r>
    </w:p>
    <w:p w14:paraId="242ACDE6" w14:textId="77777777" w:rsidR="008078D4" w:rsidRDefault="008078D4" w:rsidP="008078D4">
      <w:pPr>
        <w:spacing w:line="579" w:lineRule="exact"/>
      </w:pPr>
      <w:r>
        <w:t>5. </w:t>
      </w:r>
      <w:r>
        <w:rPr>
          <w:rFonts w:hint="eastAsia"/>
        </w:rPr>
        <w:t>对高、中风险区所在地市的其他县（市、区）返乡人员和未划定高、中风</w:t>
      </w:r>
      <w:proofErr w:type="gramStart"/>
      <w:r>
        <w:rPr>
          <w:rFonts w:hint="eastAsia"/>
        </w:rPr>
        <w:t>险区但</w:t>
      </w:r>
      <w:proofErr w:type="gramEnd"/>
      <w:r>
        <w:rPr>
          <w:rFonts w:hint="eastAsia"/>
        </w:rPr>
        <w:t>出现本土病例的所在地市来</w:t>
      </w:r>
      <w:proofErr w:type="gramStart"/>
      <w:r>
        <w:rPr>
          <w:rFonts w:hint="eastAsia"/>
        </w:rPr>
        <w:t>涪</w:t>
      </w:r>
      <w:proofErr w:type="gramEnd"/>
      <w:r>
        <w:rPr>
          <w:rFonts w:hint="eastAsia"/>
        </w:rPr>
        <w:t>返</w:t>
      </w:r>
      <w:proofErr w:type="gramStart"/>
      <w:r>
        <w:rPr>
          <w:rFonts w:hint="eastAsia"/>
        </w:rPr>
        <w:t>涪</w:t>
      </w:r>
      <w:proofErr w:type="gramEnd"/>
      <w:r>
        <w:rPr>
          <w:rFonts w:hint="eastAsia"/>
        </w:rPr>
        <w:t>人员，实施</w:t>
      </w:r>
      <w:r>
        <w:t>7</w:t>
      </w:r>
      <w:r>
        <w:rPr>
          <w:rFonts w:hint="eastAsia"/>
        </w:rPr>
        <w:t>天自我健康监测（在</w:t>
      </w:r>
      <w:r>
        <w:t>3</w:t>
      </w:r>
      <w:r>
        <w:rPr>
          <w:rFonts w:hint="eastAsia"/>
        </w:rPr>
        <w:t>天内完成</w:t>
      </w:r>
      <w:r>
        <w:t>2</w:t>
      </w:r>
      <w:r>
        <w:rPr>
          <w:rFonts w:hint="eastAsia"/>
        </w:rPr>
        <w:t>次核酸检测，</w:t>
      </w:r>
      <w:r>
        <w:t>2</w:t>
      </w:r>
      <w:r>
        <w:rPr>
          <w:rFonts w:hint="eastAsia"/>
        </w:rPr>
        <w:t>次采样间隔至少</w:t>
      </w:r>
      <w:r>
        <w:t>24</w:t>
      </w:r>
      <w:r>
        <w:rPr>
          <w:rFonts w:hint="eastAsia"/>
        </w:rPr>
        <w:t>小时，</w:t>
      </w:r>
      <w:r>
        <w:t>2</w:t>
      </w:r>
      <w:r>
        <w:rPr>
          <w:rFonts w:hint="eastAsia"/>
        </w:rPr>
        <w:t>次检测结果出来前原则上居家观察）。高、中风险区所在地或出现本土病例所在地为直辖市的，该直辖市所有返乡人员参照上述要求进行健康监测。</w:t>
      </w:r>
    </w:p>
    <w:p w14:paraId="719449E4" w14:textId="185C57D0" w:rsidR="008078D4" w:rsidRDefault="008078D4" w:rsidP="008078D4">
      <w:pPr>
        <w:spacing w:line="579" w:lineRule="exact"/>
      </w:pPr>
      <w:r>
        <w:t>6. </w:t>
      </w:r>
      <w:r>
        <w:rPr>
          <w:rFonts w:hint="eastAsia"/>
        </w:rPr>
        <w:t>对陆路边境口岸城市的返乡人员，</w:t>
      </w:r>
      <w:r>
        <w:t>24</w:t>
      </w:r>
      <w:r>
        <w:rPr>
          <w:rFonts w:hint="eastAsia"/>
        </w:rPr>
        <w:t>小时内完成</w:t>
      </w:r>
      <w:r>
        <w:t>1</w:t>
      </w:r>
      <w:r>
        <w:rPr>
          <w:rFonts w:hint="eastAsia"/>
        </w:rPr>
        <w:t>次核酸检测，并做好</w:t>
      </w:r>
      <w:r>
        <w:t>7</w:t>
      </w:r>
      <w:r>
        <w:rPr>
          <w:rFonts w:hint="eastAsia"/>
        </w:rPr>
        <w:t>天自我健康监测，核酸检测结果出来前原则上居家观察。</w:t>
      </w:r>
    </w:p>
    <w:p w14:paraId="60E391AF" w14:textId="29A17A1D" w:rsidR="008078D4" w:rsidRDefault="008078D4" w:rsidP="008078D4">
      <w:pPr>
        <w:spacing w:line="579" w:lineRule="exact"/>
      </w:pPr>
      <w:r>
        <w:t>7. </w:t>
      </w:r>
      <w:r>
        <w:rPr>
          <w:rFonts w:hint="eastAsia"/>
        </w:rPr>
        <w:t>其余市外返乡人员，引导其</w:t>
      </w:r>
      <w:r>
        <w:t>24</w:t>
      </w:r>
      <w:r>
        <w:rPr>
          <w:rFonts w:hint="eastAsia"/>
        </w:rPr>
        <w:t>小时内主动做</w:t>
      </w:r>
      <w:r>
        <w:t>1</w:t>
      </w:r>
      <w:r>
        <w:rPr>
          <w:rFonts w:hint="eastAsia"/>
        </w:rPr>
        <w:t>次核酸检测。</w:t>
      </w:r>
    </w:p>
    <w:p w14:paraId="1558C91C" w14:textId="77777777" w:rsidR="008078D4" w:rsidRDefault="008078D4" w:rsidP="008078D4">
      <w:pPr>
        <w:spacing w:line="579" w:lineRule="exact"/>
        <w:rPr>
          <w:rFonts w:hint="eastAsia"/>
        </w:rPr>
      </w:pPr>
      <w:r>
        <w:rPr>
          <w:rFonts w:hint="eastAsia"/>
        </w:rPr>
        <w:t>自我健康监测期间不聚餐、不聚集、不到人群密集公共场所，不乘坐公共交通工具（在全程佩戴好口罩，做好个人防护的情况下可乘坐出租车、网约车）。（责任单位：平安办、卫健办、义和卫生院、各村（社区））</w:t>
      </w:r>
    </w:p>
    <w:p w14:paraId="378FDD6B" w14:textId="70174FCB" w:rsidR="008078D4" w:rsidRDefault="008078D4" w:rsidP="008078D4">
      <w:pPr>
        <w:spacing w:line="579" w:lineRule="exact"/>
        <w:rPr>
          <w:rFonts w:hint="eastAsia"/>
        </w:rPr>
      </w:pPr>
      <w:r>
        <w:t xml:space="preserve">    </w:t>
      </w:r>
      <w:r>
        <w:rPr>
          <w:rFonts w:hint="eastAsia"/>
        </w:rPr>
        <w:t>（四）加强返乡人员排查。所有外省（区、市）返乡人员及本市高风险岗位人员返乡后要第一时间向所在村（社区）报备。村（社区）要做好</w:t>
      </w:r>
      <w:r>
        <w:t>14</w:t>
      </w:r>
      <w:r>
        <w:rPr>
          <w:rFonts w:hint="eastAsia"/>
        </w:rPr>
        <w:t>天内境内重点地区旅居史人员、口岸的高风险岗位人员以及在集中隔离场所、定点医疗机构和发热门诊等工作的高风险岗位人员等重点返乡人员的摸排和网格化管理；按照规定做好健康监测、核酸检测和健康管理；我市高风险岗位人员</w:t>
      </w:r>
      <w:r>
        <w:rPr>
          <w:rFonts w:hint="eastAsia"/>
        </w:rPr>
        <w:lastRenderedPageBreak/>
        <w:t>返乡后实施</w:t>
      </w:r>
      <w:r>
        <w:t>14</w:t>
      </w:r>
      <w:r>
        <w:rPr>
          <w:rFonts w:hint="eastAsia"/>
        </w:rPr>
        <w:t>天自我健康监测（第</w:t>
      </w:r>
      <w:r>
        <w:t>1</w:t>
      </w:r>
      <w:r>
        <w:rPr>
          <w:rFonts w:hint="eastAsia"/>
        </w:rPr>
        <w:t>、</w:t>
      </w:r>
      <w:r>
        <w:t>7</w:t>
      </w:r>
      <w:r>
        <w:rPr>
          <w:rFonts w:hint="eastAsia"/>
        </w:rPr>
        <w:t>、</w:t>
      </w:r>
      <w:r>
        <w:t>10</w:t>
      </w:r>
      <w:r>
        <w:rPr>
          <w:rFonts w:hint="eastAsia"/>
        </w:rPr>
        <w:t>、</w:t>
      </w:r>
      <w:r>
        <w:t>14</w:t>
      </w:r>
      <w:r>
        <w:rPr>
          <w:rFonts w:hint="eastAsia"/>
        </w:rPr>
        <w:t>天各做</w:t>
      </w:r>
      <w:r>
        <w:t>1</w:t>
      </w:r>
      <w:r>
        <w:rPr>
          <w:rFonts w:hint="eastAsia"/>
        </w:rPr>
        <w:t>次核酸检测，前</w:t>
      </w:r>
      <w:r>
        <w:t>2</w:t>
      </w:r>
      <w:r>
        <w:rPr>
          <w:rFonts w:hint="eastAsia"/>
        </w:rPr>
        <w:t>次检测结果出来前原则上居家观察）。其他非境内重点地区返乡人员要在</w:t>
      </w:r>
      <w:r>
        <w:t>24</w:t>
      </w:r>
      <w:r>
        <w:rPr>
          <w:rFonts w:hint="eastAsia"/>
        </w:rPr>
        <w:t>小时内尽快完成</w:t>
      </w:r>
      <w:r>
        <w:t>1</w:t>
      </w:r>
      <w:r>
        <w:rPr>
          <w:rFonts w:hint="eastAsia"/>
        </w:rPr>
        <w:t>次核酸检测；结果未出来前不聚集、不聚餐、不乘坐公共交通工具、非必要不外出，确需外出的。要严格做好个人防护。（牵头单位：平安办；责任单位：各村（社区）、义和卫生院、派出所、民政办、社保所等）</w:t>
      </w:r>
    </w:p>
    <w:p w14:paraId="7655A20A" w14:textId="1009B509" w:rsidR="008078D4" w:rsidRDefault="008078D4" w:rsidP="008078D4">
      <w:pPr>
        <w:spacing w:line="579" w:lineRule="exact"/>
        <w:rPr>
          <w:rFonts w:hint="eastAsia"/>
        </w:rPr>
      </w:pPr>
      <w:r>
        <w:t xml:space="preserve">    </w:t>
      </w:r>
      <w:r>
        <w:rPr>
          <w:rFonts w:hint="eastAsia"/>
        </w:rPr>
        <w:t>（五）落实全方位排查。依托疫情防控管理信息平台，及时响应跨省</w:t>
      </w:r>
      <w:r>
        <w:t>(</w:t>
      </w:r>
      <w:r>
        <w:rPr>
          <w:rFonts w:hint="eastAsia"/>
        </w:rPr>
        <w:t>区、市</w:t>
      </w:r>
      <w:r>
        <w:t>)</w:t>
      </w:r>
      <w:r>
        <w:rPr>
          <w:rFonts w:hint="eastAsia"/>
        </w:rPr>
        <w:t>协查任务请求，第一时间开展排查，按需发送提醒短信、进行健康码转码；完成协查任务后，及时反馈排查结果。要引导有重点地区旅居史、高风险岗位的返乡人员利用“社区报告二维码”填报个人信息，目的村（社区）要及时排查，按照健康管理要求及时落实管控措施。要加强社区排查，落实网格化管理。村（居）民委员会要利用小区登记、社区居民报告、外来人员主动报告等方式，掌握所有市外返乡人员信息。酒店、宾馆主体要严格落实住宿登记、查验健康码（含行程码）等措施，要第一时间向所在村（社区）报告市外返乡人员信息。机关企事业单位要落实主体责任，第一时间向所在村（社区）报告本单位市外返乡人员信息卫生院、民政办、平安办、文体中心等部门加强协作，及时对市外返乡人员推送健康提示信息，引导其第一时间主动向村（社区）和单位报备，按有关规定接受核酸检测、隔离观察、健康监测等管理。（牵头单位：平安办；责任单位：各村（社区</w:t>
      </w:r>
      <w:r>
        <w:rPr>
          <w:rFonts w:hint="eastAsia"/>
        </w:rPr>
        <w:t>)</w:t>
      </w:r>
      <w:r>
        <w:rPr>
          <w:rFonts w:hint="eastAsia"/>
        </w:rPr>
        <w:t>、派出所、民政办、应急办、社区服务中心、文体中心、义和</w:t>
      </w:r>
      <w:r>
        <w:rPr>
          <w:rFonts w:hint="eastAsia"/>
        </w:rPr>
        <w:lastRenderedPageBreak/>
        <w:t>卫生院等）</w:t>
      </w:r>
    </w:p>
    <w:p w14:paraId="124D04AB" w14:textId="77777777" w:rsidR="008078D4" w:rsidRPr="008078D4" w:rsidRDefault="008078D4" w:rsidP="008078D4">
      <w:pPr>
        <w:spacing w:line="579" w:lineRule="exact"/>
        <w:rPr>
          <w:rFonts w:ascii="方正黑体_GBK" w:eastAsia="方正黑体_GBK" w:hint="eastAsia"/>
        </w:rPr>
      </w:pPr>
      <w:r w:rsidRPr="008078D4">
        <w:rPr>
          <w:rFonts w:ascii="方正黑体_GBK" w:eastAsia="方正黑体_GBK" w:hint="eastAsia"/>
        </w:rPr>
        <w:t>五、强化重点环节疫情防控</w:t>
      </w:r>
    </w:p>
    <w:p w14:paraId="5EB42B6B" w14:textId="54B5EE41" w:rsidR="008078D4" w:rsidRDefault="008078D4" w:rsidP="008078D4">
      <w:pPr>
        <w:spacing w:line="579" w:lineRule="exact"/>
        <w:rPr>
          <w:rFonts w:hint="eastAsia"/>
        </w:rPr>
      </w:pPr>
      <w:r>
        <w:t xml:space="preserve">    </w:t>
      </w:r>
      <w:r>
        <w:rPr>
          <w:rFonts w:hint="eastAsia"/>
        </w:rPr>
        <w:t>（一）严格控制聚集性活动。按照非必要不举办的原则，减少集市规模和频次，控制人流量，落实通风消毒等防控措施。举办会议、聚会等活动应当控制人数，尽量举办线上会议或视频会议，</w:t>
      </w:r>
      <w:r>
        <w:t>50</w:t>
      </w:r>
      <w:r>
        <w:rPr>
          <w:rFonts w:hint="eastAsia"/>
        </w:rPr>
        <w:t>人以上活动严格执行会议防控方案，严格落实各项防控措施。尽量不举办大规模人员聚集性活动，提倡家庭聚餐聚会等不超过</w:t>
      </w:r>
      <w:r>
        <w:t>10</w:t>
      </w:r>
      <w:r>
        <w:rPr>
          <w:rFonts w:hint="eastAsia"/>
        </w:rPr>
        <w:t>人，提倡“喜事缓办，丧事简办，宴会不办”，确需举办的尽可能缩小活动规模。承办</w:t>
      </w:r>
      <w:r>
        <w:t>5</w:t>
      </w:r>
      <w:r>
        <w:rPr>
          <w:rFonts w:hint="eastAsia"/>
        </w:rPr>
        <w:t>桌以上宴会等聚餐活动的餐饮单位须严格做好疫情防控工作，确保就餐人员落实查验健康码（含行程码）、现场测温和佩戴口罩等措施后进入就餐场所，做好餐厅的通风消毒工作；自行举办</w:t>
      </w:r>
      <w:r>
        <w:rPr>
          <w:rFonts w:hint="eastAsia"/>
        </w:rPr>
        <w:t>5</w:t>
      </w:r>
      <w:r>
        <w:rPr>
          <w:rFonts w:hint="eastAsia"/>
        </w:rPr>
        <w:t>桌以上宴会等聚餐活动的个人，须向属地村（社区）报备，落实属地疫情防控规定。（责任单位：各村（社区），义和市场监管所等）</w:t>
      </w:r>
    </w:p>
    <w:p w14:paraId="3224D7C4" w14:textId="31ACD3ED" w:rsidR="008078D4" w:rsidRDefault="008078D4" w:rsidP="008078D4">
      <w:pPr>
        <w:spacing w:line="579" w:lineRule="exact"/>
      </w:pPr>
      <w:r>
        <w:t xml:space="preserve">    </w:t>
      </w:r>
      <w:r>
        <w:rPr>
          <w:rFonts w:hint="eastAsia"/>
        </w:rPr>
        <w:t>（二）加强旅游景区和公共场馆疫情防控。旅游景区、文体娱乐场所等公共场馆要加强防疫物资准备，完善应急工作预案，设置应急处置区域，加强人员培训。建立工作人员健康日常监测制度，做好游客体温检测、查验健康码（含行程码），做好公共设施以及门把手、楼梯扶手等高频接触物体表面的清洁消毒。（牵头单位：文体中心；责任单位：义和市场监管所等）</w:t>
      </w:r>
    </w:p>
    <w:p w14:paraId="73A3AFA5" w14:textId="0636A80A" w:rsidR="008078D4" w:rsidRDefault="008078D4" w:rsidP="008078D4">
      <w:pPr>
        <w:spacing w:line="579" w:lineRule="exact"/>
        <w:rPr>
          <w:rFonts w:hint="eastAsia"/>
        </w:rPr>
      </w:pPr>
      <w:r>
        <w:t xml:space="preserve">    </w:t>
      </w:r>
      <w:r>
        <w:rPr>
          <w:rFonts w:hint="eastAsia"/>
        </w:rPr>
        <w:t>（三）强化医疗机构和隔离场所防控。要严格</w:t>
      </w:r>
      <w:proofErr w:type="gramStart"/>
      <w:r>
        <w:rPr>
          <w:rFonts w:hint="eastAsia"/>
        </w:rPr>
        <w:t>落实院感防控</w:t>
      </w:r>
      <w:proofErr w:type="gramEnd"/>
      <w:r>
        <w:rPr>
          <w:rFonts w:hint="eastAsia"/>
        </w:rPr>
        <w:t>工作各项措施，每日</w:t>
      </w:r>
      <w:proofErr w:type="gramStart"/>
      <w:r>
        <w:rPr>
          <w:rFonts w:hint="eastAsia"/>
        </w:rPr>
        <w:t>开展院感巡查</w:t>
      </w:r>
      <w:proofErr w:type="gramEnd"/>
      <w:r>
        <w:rPr>
          <w:rFonts w:hint="eastAsia"/>
        </w:rPr>
        <w:t>。严格预检分诊和发热门诊工</w:t>
      </w:r>
      <w:r>
        <w:rPr>
          <w:rFonts w:hint="eastAsia"/>
        </w:rPr>
        <w:lastRenderedPageBreak/>
        <w:t>作流程，加强医疗废物管理，加强重点部门环境的清洁消毒。（责任单位：义和卫生院）集中隔离场所设置要符合规范要求，按照“三区两通道”要求合理分区和设置通道，预备医疗废弃物暂存点。密切接触者、</w:t>
      </w:r>
      <w:proofErr w:type="gramStart"/>
      <w:r>
        <w:rPr>
          <w:rFonts w:hint="eastAsia"/>
        </w:rPr>
        <w:t>次密切</w:t>
      </w:r>
      <w:proofErr w:type="gramEnd"/>
      <w:r>
        <w:rPr>
          <w:rFonts w:hint="eastAsia"/>
        </w:rPr>
        <w:t>接触者、入境人员、康复期患者及其他重点人员要分楼层或分楼栋隔离。集中隔离对象单人单间居住，不得随意外出走动，不允许与其他隔离对象接触；解除隔离前核酸检测必须双采双检，确保检测质量。落实物品分区管理，生活区、医学观察区内物品不能随意交叉使用；相关使用的物品要严格做好消毒措施。隔离场所设置双“点长”，配齐各类工作人员，确保服务保障和管理到位。工作人员要做好个人防护，实行轮班制，工作期间一律在岗集中封闭管理，工作场所与居住地之间点对点闭环转运，加大核酸检测频次，离岗后要实行“</w:t>
      </w:r>
      <w:r>
        <w:rPr>
          <w:rFonts w:hint="eastAsia"/>
        </w:rPr>
        <w:t>7+7</w:t>
      </w:r>
      <w:r>
        <w:rPr>
          <w:rFonts w:hint="eastAsia"/>
        </w:rPr>
        <w:t>”管理和核酸检测。（责任单位：义和卫生院、卫健办）</w:t>
      </w:r>
    </w:p>
    <w:p w14:paraId="46737241" w14:textId="1C83398B" w:rsidR="008078D4" w:rsidRDefault="008078D4" w:rsidP="008078D4">
      <w:pPr>
        <w:spacing w:line="579" w:lineRule="exact"/>
        <w:rPr>
          <w:rFonts w:hint="eastAsia"/>
        </w:rPr>
      </w:pPr>
      <w:r>
        <w:t xml:space="preserve">    </w:t>
      </w:r>
      <w:r>
        <w:rPr>
          <w:rFonts w:hint="eastAsia"/>
        </w:rPr>
        <w:t>（四）加强重点单位和场所疫情防控。做好商店、超市、农贸市场、酒店、餐馆、学校、托幼机构、养老福利机构等重点单位常态化疫情防控工作，督促落实新冠病毒疫苗加强针接种，强化健康监测和核酸抽检，执行“日报告”“零报告”制度。工作人员、来访人员应佩戴口罩，落实检测体温、查验健康码（含行程码）等措施，避免发生场所内聚集性疫情。落实餐饮单位防控责任，常备防疫用品，员工佩戴口罩，</w:t>
      </w:r>
      <w:proofErr w:type="gramStart"/>
      <w:r>
        <w:rPr>
          <w:rFonts w:hint="eastAsia"/>
        </w:rPr>
        <w:t>严格扫码测温</w:t>
      </w:r>
      <w:proofErr w:type="gramEnd"/>
      <w:r>
        <w:rPr>
          <w:rFonts w:hint="eastAsia"/>
        </w:rPr>
        <w:t>，倡导控制就餐人数和餐位距离。（责任单位：各村（社区），义和教管中心、经发办、派出所、民政办、综合执法大队、应急办、交管办、文</w:t>
      </w:r>
      <w:r>
        <w:rPr>
          <w:rFonts w:hint="eastAsia"/>
        </w:rPr>
        <w:lastRenderedPageBreak/>
        <w:t>体中心、市场监管所等）</w:t>
      </w:r>
    </w:p>
    <w:p w14:paraId="66AB2F63" w14:textId="3E63ED27" w:rsidR="008078D4" w:rsidRDefault="008078D4" w:rsidP="008078D4">
      <w:pPr>
        <w:spacing w:line="579" w:lineRule="exact"/>
      </w:pPr>
      <w:r>
        <w:t xml:space="preserve">    </w:t>
      </w:r>
      <w:r>
        <w:rPr>
          <w:rFonts w:hint="eastAsia"/>
        </w:rPr>
        <w:t>（五）持续做好健康教育。各村（社区）、各部门单位要大力开展爱国卫生运动，实行全面动员、全民参与、全域覆盖，推进人居环境整治，通过悬挂横幅、广播宣传等多种方式加大健康科普宣传力度，教育引导公众加强自我防护，在公共交通工具、电梯等密闭场所以及人群聚集的室外场所全程规范佩戴口罩。引导公众注意勤洗手，咳嗽、打喷嚏时注意遮挡，保持</w:t>
      </w:r>
      <w:r>
        <w:t>1</w:t>
      </w:r>
      <w:r>
        <w:rPr>
          <w:rFonts w:hint="eastAsia"/>
        </w:rPr>
        <w:t>米以上的社交距离。室内经常开窗通风，保持空气流通。</w:t>
      </w:r>
      <w:r>
        <w:t>60</w:t>
      </w:r>
      <w:r>
        <w:rPr>
          <w:rFonts w:hint="eastAsia"/>
        </w:rPr>
        <w:t>岁及以上老年人和严重慢性病患者等人群，应尽量减少去人群聚集场所。（责任单位：各村（社区），文体中心、卫健办）</w:t>
      </w:r>
    </w:p>
    <w:p w14:paraId="23F25519" w14:textId="4A61B80A" w:rsidR="008078D4" w:rsidRDefault="008078D4" w:rsidP="008078D4">
      <w:pPr>
        <w:spacing w:line="579" w:lineRule="exact"/>
        <w:rPr>
          <w:rFonts w:hint="eastAsia"/>
        </w:rPr>
      </w:pPr>
      <w:r>
        <w:t xml:space="preserve">    </w:t>
      </w:r>
      <w:r>
        <w:rPr>
          <w:rFonts w:hint="eastAsia"/>
        </w:rPr>
        <w:t>（六）积极推进疫苗接种。压实属地责任，加强统筹协调，继续做好新冠病毒疫苗接种工作，做好加强免疫接种目标人群的摸底统计和组织动员，做到重点人群应接尽接，确保有接种需要的人群及时获得加强针接种服务。积极稳妥开展</w:t>
      </w:r>
      <w:r>
        <w:t>3</w:t>
      </w:r>
      <w:proofErr w:type="gramStart"/>
      <w:r>
        <w:rPr>
          <w:rFonts w:hint="eastAsia"/>
        </w:rPr>
        <w:t>一</w:t>
      </w:r>
      <w:r>
        <w:t>11</w:t>
      </w:r>
      <w:proofErr w:type="gramEnd"/>
      <w:r>
        <w:rPr>
          <w:rFonts w:hint="eastAsia"/>
        </w:rPr>
        <w:t>岁人群疫苗接种，引导适龄无禁忌人群应接尽接，确保</w:t>
      </w:r>
      <w:r>
        <w:t>2021</w:t>
      </w:r>
      <w:r>
        <w:rPr>
          <w:rFonts w:hint="eastAsia"/>
        </w:rPr>
        <w:t>年</w:t>
      </w:r>
      <w:r>
        <w:t>12</w:t>
      </w:r>
      <w:r>
        <w:rPr>
          <w:rFonts w:hint="eastAsia"/>
        </w:rPr>
        <w:t>月底前完成全程接种。</w:t>
      </w:r>
      <w:proofErr w:type="gramStart"/>
      <w:r>
        <w:rPr>
          <w:rFonts w:hint="eastAsia"/>
        </w:rPr>
        <w:t>落实全</w:t>
      </w:r>
      <w:proofErr w:type="gramEnd"/>
      <w:r>
        <w:rPr>
          <w:rFonts w:hint="eastAsia"/>
        </w:rPr>
        <w:t>流程管理责任，保障疫苗安全、接种安全和信息安全。规范疑似预防接种异常反应监测报告、调查诊断和鉴定。落实医疗救治“四有”要求，做好医疗救治保障。加强政策宣传，在坚持知情、同意、自愿的同时，进一步强调接种义务和责任，引导群众特别是</w:t>
      </w:r>
      <w:r>
        <w:rPr>
          <w:rFonts w:hint="eastAsia"/>
        </w:rPr>
        <w:t>60</w:t>
      </w:r>
      <w:r>
        <w:rPr>
          <w:rFonts w:hint="eastAsia"/>
        </w:rPr>
        <w:t>岁及以上老年人接种加强针、提高加强针接种率。（牵头单位：民政办；责任单位：各村（社区），义和教管中心、文体中心、义和市场监管所、社区服务中心等）</w:t>
      </w:r>
    </w:p>
    <w:p w14:paraId="71A25D5D" w14:textId="77777777" w:rsidR="008078D4" w:rsidRPr="00224731" w:rsidRDefault="008078D4" w:rsidP="00224731">
      <w:pPr>
        <w:spacing w:line="579" w:lineRule="exact"/>
        <w:ind w:firstLine="626"/>
        <w:rPr>
          <w:rFonts w:ascii="方正黑体_GBK" w:eastAsia="方正黑体_GBK" w:hint="eastAsia"/>
        </w:rPr>
      </w:pPr>
      <w:r w:rsidRPr="00224731">
        <w:rPr>
          <w:rFonts w:ascii="方正黑体_GBK" w:eastAsia="方正黑体_GBK" w:hint="eastAsia"/>
        </w:rPr>
        <w:lastRenderedPageBreak/>
        <w:t>六、强化应对准备</w:t>
      </w:r>
    </w:p>
    <w:p w14:paraId="6BFE8613" w14:textId="64C938DE" w:rsidR="008078D4" w:rsidRDefault="008078D4" w:rsidP="008078D4">
      <w:pPr>
        <w:spacing w:line="579" w:lineRule="exact"/>
      </w:pPr>
      <w:r>
        <w:t xml:space="preserve">    </w:t>
      </w:r>
      <w:r>
        <w:rPr>
          <w:rFonts w:hint="eastAsia"/>
        </w:rPr>
        <w:t>（一）加强组织领导。街道疫情防控指挥部和各专项工作小组始终保持激活状态，</w:t>
      </w:r>
      <w:r>
        <w:t>24</w:t>
      </w:r>
      <w:r>
        <w:rPr>
          <w:rFonts w:hint="eastAsia"/>
        </w:rPr>
        <w:t>小时值班值守，做到组织体系不变、人员在岗。各村（社区）要健全领导小组工作体系，保持人员在岗在位。要完善一触即发</w:t>
      </w:r>
      <w:proofErr w:type="gramStart"/>
      <w:r>
        <w:rPr>
          <w:rFonts w:hint="eastAsia"/>
        </w:rPr>
        <w:t>的平急转换</w:t>
      </w:r>
      <w:proofErr w:type="gramEnd"/>
      <w:r>
        <w:rPr>
          <w:rFonts w:hint="eastAsia"/>
        </w:rPr>
        <w:t>机制，确保一旦发生疫情，及时有效应对。机关事业单位要落实主体责任，严格执行疫情防控规定。要加强宣传引导，促进个人和家庭自觉落实疫情防控措施。（责任单位：分指挥部各牵头单位，各村（社区））</w:t>
      </w:r>
    </w:p>
    <w:p w14:paraId="7413937D" w14:textId="4EC88721" w:rsidR="008078D4" w:rsidRDefault="008078D4" w:rsidP="008078D4">
      <w:pPr>
        <w:spacing w:line="579" w:lineRule="exact"/>
      </w:pPr>
      <w:r>
        <w:t xml:space="preserve">    </w:t>
      </w:r>
      <w:r>
        <w:rPr>
          <w:rFonts w:hint="eastAsia"/>
        </w:rPr>
        <w:t>（二）做好人员准备。建立派出所、卫健办、平安办等多部门组成的“三公（工）”协作机制。要持续加强流调、核酸检测、救治、社区管控、消杀、监督等队伍的培训演练，做好备勤安排。要按照常态</w:t>
      </w:r>
      <w:proofErr w:type="gramStart"/>
      <w:r>
        <w:rPr>
          <w:rFonts w:hint="eastAsia"/>
        </w:rPr>
        <w:t>化培训</w:t>
      </w:r>
      <w:proofErr w:type="gramEnd"/>
      <w:r>
        <w:rPr>
          <w:rFonts w:hint="eastAsia"/>
        </w:rPr>
        <w:t>和演练要求，定期开展多行业、多层次全员培训和演练，及时查补短板漏洞，着力解决防控措施落实“最后一公里”问题。今年</w:t>
      </w:r>
      <w:r>
        <w:t>12</w:t>
      </w:r>
      <w:r>
        <w:rPr>
          <w:rFonts w:hint="eastAsia"/>
        </w:rPr>
        <w:t>月底前至少开展</w:t>
      </w:r>
      <w:r>
        <w:t>1</w:t>
      </w:r>
      <w:r>
        <w:rPr>
          <w:rFonts w:hint="eastAsia"/>
        </w:rPr>
        <w:t>次应急演练。（责任单位：各村（社区）义和卫生院，派出所、平安办、卫健办等）</w:t>
      </w:r>
    </w:p>
    <w:p w14:paraId="6E5E5DD9" w14:textId="359A4C69" w:rsidR="008078D4" w:rsidRDefault="008078D4" w:rsidP="008078D4">
      <w:pPr>
        <w:spacing w:line="579" w:lineRule="exact"/>
        <w:rPr>
          <w:rFonts w:hint="eastAsia"/>
        </w:rPr>
      </w:pPr>
      <w:r>
        <w:t xml:space="preserve">    </w:t>
      </w:r>
      <w:r>
        <w:rPr>
          <w:rFonts w:hint="eastAsia"/>
        </w:rPr>
        <w:t>（三）做好物资和设施设备准备。加强设施设备改造及维护，规范发热门诊设置。改造储备一批符合要求的集中隔离场所，建立备用集中隔离场所清单。加强核酸检测能力储备，全街要以应对全员核酸检测为核心，强化区域统筹、提升核酸检测能力，核酸采样套装要按照工作需要合理配置多人份和单人份套装比例</w:t>
      </w:r>
      <w:r>
        <w:t>;</w:t>
      </w:r>
      <w:r>
        <w:rPr>
          <w:rFonts w:hint="eastAsia"/>
        </w:rPr>
        <w:t>核酸检测试剂和提取试剂要确保与检测设备匹配。各</w:t>
      </w:r>
      <w:proofErr w:type="gramStart"/>
      <w:r>
        <w:rPr>
          <w:rFonts w:hint="eastAsia"/>
        </w:rPr>
        <w:t>采样台</w:t>
      </w:r>
      <w:proofErr w:type="gramEnd"/>
      <w:r>
        <w:rPr>
          <w:rFonts w:hint="eastAsia"/>
        </w:rPr>
        <w:t>要按照相关物资</w:t>
      </w:r>
      <w:r>
        <w:t>3</w:t>
      </w:r>
      <w:r>
        <w:rPr>
          <w:rFonts w:hint="eastAsia"/>
        </w:rPr>
        <w:t>天的用量备足基础储备。要强化防护物资等物资储</w:t>
      </w:r>
      <w:r>
        <w:rPr>
          <w:rFonts w:hint="eastAsia"/>
        </w:rPr>
        <w:lastRenderedPageBreak/>
        <w:t>备，集中隔离观察场所要在基础储备的基础上，根据集中隔离观察人员数量和观察点使用时间，及时补充相关物资。（责任单位：党政办，财政办、经发办、卫健办，义和卫生院）</w:t>
      </w:r>
    </w:p>
    <w:p w14:paraId="6F1BC35C" w14:textId="67A0DA75" w:rsidR="008078D4" w:rsidRDefault="008078D4" w:rsidP="008078D4">
      <w:pPr>
        <w:spacing w:line="579" w:lineRule="exact"/>
        <w:rPr>
          <w:rFonts w:hint="eastAsia"/>
        </w:rPr>
      </w:pPr>
      <w:r>
        <w:t xml:space="preserve">    </w:t>
      </w:r>
      <w:r>
        <w:rPr>
          <w:rFonts w:hint="eastAsia"/>
        </w:rPr>
        <w:t>（四）快速有效处置疫情。按照“逢阳必报、逢阳即报、接报即查、先管后筛”原则，同步启动结果复核与应急处置。一旦发生疫情，要严格落实《新冠肺炎聚集性疫情处置指南（修订版）》和聚集性疫情应急处置方案要求，指挥体系迅速转入应急状态。现场流调处置做到“</w:t>
      </w:r>
      <w:r>
        <w:t>2+4+24”</w:t>
      </w:r>
      <w:r>
        <w:rPr>
          <w:rFonts w:hint="eastAsia"/>
        </w:rPr>
        <w:t>，精准划定和管</w:t>
      </w:r>
      <w:proofErr w:type="gramStart"/>
      <w:r>
        <w:rPr>
          <w:rFonts w:hint="eastAsia"/>
        </w:rPr>
        <w:t>控相关</w:t>
      </w:r>
      <w:proofErr w:type="gramEnd"/>
      <w:r>
        <w:rPr>
          <w:rFonts w:hint="eastAsia"/>
        </w:rPr>
        <w:t>风险人群和区域，边流调边管控，适当扩大密切接触者追踪范围并加强管理。尽早划分社区管控区域，实现分区分类管控。原则上感染者确诊后</w:t>
      </w:r>
      <w:r>
        <w:t>5</w:t>
      </w:r>
      <w:r>
        <w:rPr>
          <w:rFonts w:hint="eastAsia"/>
        </w:rPr>
        <w:t>小时内划定中高风险地区并对外发布，力争</w:t>
      </w:r>
      <w:r>
        <w:t>24</w:t>
      </w:r>
      <w:r>
        <w:rPr>
          <w:rFonts w:hint="eastAsia"/>
        </w:rPr>
        <w:t>小时内落实相关应急处置措施，严格限制风险人员流动，严防疫情跨区域传播，以最快速度控制疫情。加大区域协查力度，对收到的协查人员信息，要综合利用多部门信息，精准判定风险人员。迅速组织核酸检测力量，提高日采样、检测能力。坚决做到集中隔离、</w:t>
      </w:r>
      <w:proofErr w:type="gramStart"/>
      <w:r>
        <w:rPr>
          <w:rFonts w:hint="eastAsia"/>
        </w:rPr>
        <w:t>尽隔尽隔</w:t>
      </w:r>
      <w:proofErr w:type="gramEnd"/>
      <w:r>
        <w:rPr>
          <w:rFonts w:hint="eastAsia"/>
        </w:rPr>
        <w:t>。严格落实“四集中”要求，对所有无症状感染者、确诊病例统一转运收治于集中收治定点医院。（责任单位</w:t>
      </w:r>
      <w:r>
        <w:rPr>
          <w:rFonts w:hint="eastAsia"/>
        </w:rPr>
        <w:t>:</w:t>
      </w:r>
      <w:r>
        <w:rPr>
          <w:rFonts w:hint="eastAsia"/>
        </w:rPr>
        <w:t>各村（社区），各部门，义和卫生院，派出所）</w:t>
      </w:r>
    </w:p>
    <w:p w14:paraId="256D97FA" w14:textId="77777777" w:rsidR="008078D4" w:rsidRPr="00224731" w:rsidRDefault="008078D4" w:rsidP="00224731">
      <w:pPr>
        <w:spacing w:line="579" w:lineRule="exact"/>
        <w:ind w:firstLine="626"/>
        <w:rPr>
          <w:rFonts w:ascii="方正黑体_GBK" w:eastAsia="方正黑体_GBK" w:hint="eastAsia"/>
        </w:rPr>
      </w:pPr>
      <w:r w:rsidRPr="00224731">
        <w:rPr>
          <w:rFonts w:ascii="方正黑体_GBK" w:eastAsia="方正黑体_GBK" w:hint="eastAsia"/>
        </w:rPr>
        <w:t>七、强化督导检查和责任落实</w:t>
      </w:r>
    </w:p>
    <w:p w14:paraId="650B0FA6" w14:textId="3F11A16E" w:rsidR="008078D4" w:rsidRDefault="008078D4" w:rsidP="008078D4">
      <w:pPr>
        <w:spacing w:line="579" w:lineRule="exact"/>
      </w:pPr>
      <w:r>
        <w:t xml:space="preserve">    </w:t>
      </w:r>
      <w:r>
        <w:rPr>
          <w:rFonts w:hint="eastAsia"/>
        </w:rPr>
        <w:t>（一）开展专项督查。“两节”期间，街道疫情防控督查组要组织开展专项督查，聚焦集中隔离场所和餐饮企业等疫情输入风险高的场所，以实地暗访为主，检查防控措施落实情况特别是薄</w:t>
      </w:r>
      <w:r>
        <w:rPr>
          <w:rFonts w:hint="eastAsia"/>
        </w:rPr>
        <w:lastRenderedPageBreak/>
        <w:t>弱环节，及时向检查单位反馈问题并督促立行立改。整改不及时、不到位的，要向全街通报，并依法依规追究相关人员责任。对问题多的单位，要蹲点督查，督促整改到位。要针对涉</w:t>
      </w:r>
      <w:proofErr w:type="gramStart"/>
      <w:r>
        <w:rPr>
          <w:rFonts w:hint="eastAsia"/>
        </w:rPr>
        <w:t>疫</w:t>
      </w:r>
      <w:proofErr w:type="gramEnd"/>
      <w:r>
        <w:rPr>
          <w:rFonts w:hint="eastAsia"/>
        </w:rPr>
        <w:t>违法违规行为，依法依规追究有关个人、管理人员、领导干部等的责任。（责任单位：街道疫情防控督查组）</w:t>
      </w:r>
    </w:p>
    <w:p w14:paraId="433E6970" w14:textId="76A19A17" w:rsidR="008078D4" w:rsidRDefault="008078D4" w:rsidP="008078D4">
      <w:pPr>
        <w:spacing w:line="579" w:lineRule="exact"/>
      </w:pPr>
      <w:r>
        <w:t xml:space="preserve">    </w:t>
      </w:r>
      <w:r>
        <w:rPr>
          <w:rFonts w:hint="eastAsia"/>
        </w:rPr>
        <w:t>（二）全面开展自查。各村（社区）、各单位部门要在节前开展疫情防控工作的全面自查，坚持明查与暗访相结合，认真查找防控风险点和薄弱环节，及时补齐短板漏洞。对检查中发现的问题，要督促有关方面整改落实。对于典型问题要予以通报，以案示警，举一反三，汲取教训。（责任单位：各村（社区）、各部门单位）</w:t>
      </w:r>
    </w:p>
    <w:p w14:paraId="23724D32" w14:textId="6A7A8FB0" w:rsidR="003441B7" w:rsidRPr="00224731" w:rsidRDefault="008078D4" w:rsidP="008078D4">
      <w:pPr>
        <w:spacing w:line="579" w:lineRule="exact"/>
      </w:pPr>
      <w:r>
        <w:t xml:space="preserve">    </w:t>
      </w:r>
      <w:r>
        <w:rPr>
          <w:rFonts w:hint="eastAsia"/>
        </w:rPr>
        <w:t>（三）健全强化常态化督导机制。按常态化疫情防控检查方案要求对辖区重点场所（隔离场所、发热门诊等）的重点环节开展疫情防控风险专项督导、确保每季度实现重点场所全覆盖。一旦发现漏洞和薄弱环节，应建立台账，限期整改到位，并进行“回头看”检查。卫生健康、商务、交通运输、民政、教育、文化旅游、市场监管等行业主管部门要加强日常监督执法检查力度。重点检查传染病防治法律法规和相关政策规定落实情况。突出公共场所、餐饮单位、医疗机构、学校等重点单位，针对宾馆等住宿场所，棋牌室等密闭场所，商超等人员流动密集场所，监督检查国家卫生标准和防控措施的落实情况。（责任单位：卫健办、经发办、应急办、交管所、文体中心、义和市场监管所）</w:t>
      </w:r>
    </w:p>
    <w:sectPr w:rsidR="003441B7" w:rsidRPr="00224731" w:rsidSect="00642E4E">
      <w:footerReference w:type="even" r:id="rId8"/>
      <w:footerReference w:type="default" r:id="rId9"/>
      <w:pgSz w:w="11906" w:h="16838" w:code="9"/>
      <w:pgMar w:top="2098" w:right="1474" w:bottom="1985" w:left="1588" w:header="851" w:footer="1049"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25B70" w14:textId="77777777" w:rsidR="0091756C" w:rsidRDefault="0091756C" w:rsidP="00070761">
      <w:r>
        <w:separator/>
      </w:r>
    </w:p>
  </w:endnote>
  <w:endnote w:type="continuationSeparator" w:id="0">
    <w:p w14:paraId="7AF7F521" w14:textId="77777777" w:rsidR="0091756C" w:rsidRDefault="0091756C" w:rsidP="0007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0A1F" w14:textId="5D19FD62" w:rsidR="00334EC0" w:rsidRDefault="00383CB8">
    <w:pPr>
      <w:pStyle w:val="a5"/>
      <w:rPr>
        <w:rFonts w:ascii="宋体" w:eastAsia="宋体" w:hAnsi="宋体"/>
        <w:sz w:val="28"/>
        <w:szCs w:val="28"/>
      </w:rPr>
    </w:pPr>
    <w:r w:rsidRPr="009E740D">
      <w:rPr>
        <w:rFonts w:ascii="宋体" w:eastAsia="宋体" w:hAnsi="宋体" w:hint="eastAsia"/>
        <w:sz w:val="28"/>
        <w:szCs w:val="28"/>
      </w:rPr>
      <w:t>—</w:t>
    </w:r>
    <w:r w:rsidRPr="009E740D">
      <w:rPr>
        <w:rFonts w:ascii="宋体" w:eastAsia="宋体" w:hAnsi="宋体"/>
        <w:sz w:val="28"/>
        <w:szCs w:val="28"/>
      </w:rPr>
      <w:t xml:space="preserve"> </w:t>
    </w:r>
    <w:sdt>
      <w:sdtPr>
        <w:rPr>
          <w:rFonts w:ascii="宋体" w:eastAsia="宋体" w:hAnsi="宋体"/>
          <w:sz w:val="28"/>
          <w:szCs w:val="28"/>
        </w:rPr>
        <w:id w:val="1910965854"/>
        <w:docPartObj>
          <w:docPartGallery w:val="Page Numbers (Bottom of Page)"/>
          <w:docPartUnique/>
        </w:docPartObj>
      </w:sdtPr>
      <w:sdtEndPr/>
      <w:sdtContent>
        <w:r w:rsidR="00334EC0" w:rsidRPr="009E740D">
          <w:rPr>
            <w:rFonts w:ascii="宋体" w:eastAsia="宋体" w:hAnsi="宋体"/>
            <w:sz w:val="28"/>
            <w:szCs w:val="28"/>
          </w:rPr>
          <w:fldChar w:fldCharType="begin"/>
        </w:r>
        <w:r w:rsidR="00334EC0" w:rsidRPr="009E740D">
          <w:rPr>
            <w:rFonts w:ascii="宋体" w:eastAsia="宋体" w:hAnsi="宋体"/>
            <w:sz w:val="28"/>
            <w:szCs w:val="28"/>
          </w:rPr>
          <w:instrText>PAGE   \* MERGEFORMAT</w:instrText>
        </w:r>
        <w:r w:rsidR="00334EC0" w:rsidRPr="009E740D">
          <w:rPr>
            <w:rFonts w:ascii="宋体" w:eastAsia="宋体" w:hAnsi="宋体"/>
            <w:sz w:val="28"/>
            <w:szCs w:val="28"/>
          </w:rPr>
          <w:fldChar w:fldCharType="separate"/>
        </w:r>
        <w:r w:rsidR="00334EC0" w:rsidRPr="009E740D">
          <w:rPr>
            <w:rFonts w:ascii="宋体" w:eastAsia="宋体" w:hAnsi="宋体"/>
            <w:sz w:val="28"/>
            <w:szCs w:val="28"/>
            <w:lang w:val="zh-CN"/>
          </w:rPr>
          <w:t>2</w:t>
        </w:r>
        <w:r w:rsidR="00334EC0" w:rsidRPr="009E740D">
          <w:rPr>
            <w:rFonts w:ascii="宋体" w:eastAsia="宋体" w:hAnsi="宋体"/>
            <w:sz w:val="28"/>
            <w:szCs w:val="28"/>
          </w:rPr>
          <w:fldChar w:fldCharType="end"/>
        </w:r>
        <w:r w:rsidRPr="009E740D">
          <w:rPr>
            <w:rFonts w:ascii="宋体" w:eastAsia="宋体" w:hAnsi="宋体"/>
            <w:sz w:val="28"/>
            <w:szCs w:val="28"/>
          </w:rPr>
          <w:t xml:space="preserve"> </w:t>
        </w:r>
        <w:r w:rsidRPr="009E740D">
          <w:rPr>
            <w:rFonts w:ascii="宋体" w:eastAsia="宋体" w:hAnsi="宋体" w:hint="eastAsia"/>
            <w:sz w:val="28"/>
            <w:szCs w:val="28"/>
          </w:rPr>
          <w:t>—</w:t>
        </w:r>
      </w:sdtContent>
    </w:sdt>
  </w:p>
  <w:p w14:paraId="491A7357" w14:textId="77777777" w:rsidR="009E740D" w:rsidRPr="009E740D" w:rsidRDefault="009E740D">
    <w:pPr>
      <w:pStyle w:val="a5"/>
      <w:rPr>
        <w:rFonts w:ascii="宋体" w:eastAsia="宋体" w:hAnsi="宋体"/>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7D10" w14:textId="14177EA3" w:rsidR="00334EC0" w:rsidRDefault="00162DED" w:rsidP="007D604B">
    <w:pPr>
      <w:pStyle w:val="a5"/>
      <w:spacing w:line="240" w:lineRule="atLeast"/>
      <w:jc w:val="right"/>
      <w:rPr>
        <w:rFonts w:ascii="宋体" w:eastAsia="宋体" w:hAnsi="宋体"/>
        <w:sz w:val="28"/>
        <w:szCs w:val="28"/>
      </w:rPr>
    </w:pPr>
    <w:r w:rsidRPr="00162DED">
      <w:rPr>
        <w:rFonts w:ascii="宋体" w:eastAsia="宋体" w:hAnsi="宋体" w:hint="eastAsia"/>
        <w:sz w:val="28"/>
        <w:szCs w:val="28"/>
      </w:rPr>
      <w:t>—</w:t>
    </w:r>
    <w:r w:rsidRPr="00162DED">
      <w:rPr>
        <w:rFonts w:ascii="宋体" w:eastAsia="宋体" w:hAnsi="宋体"/>
        <w:sz w:val="28"/>
        <w:szCs w:val="28"/>
      </w:rPr>
      <w:t xml:space="preserve"> </w:t>
    </w:r>
    <w:sdt>
      <w:sdtPr>
        <w:rPr>
          <w:rFonts w:ascii="宋体" w:eastAsia="宋体" w:hAnsi="宋体"/>
          <w:sz w:val="28"/>
          <w:szCs w:val="28"/>
        </w:rPr>
        <w:id w:val="-1183281115"/>
        <w:docPartObj>
          <w:docPartGallery w:val="Page Numbers (Bottom of Page)"/>
          <w:docPartUnique/>
        </w:docPartObj>
      </w:sdtPr>
      <w:sdtEndPr/>
      <w:sdtContent>
        <w:r w:rsidRPr="00162DED">
          <w:rPr>
            <w:rFonts w:ascii="宋体" w:eastAsia="宋体" w:hAnsi="宋体"/>
            <w:sz w:val="28"/>
            <w:szCs w:val="28"/>
          </w:rPr>
          <w:fldChar w:fldCharType="begin"/>
        </w:r>
        <w:r w:rsidRPr="00162DED">
          <w:rPr>
            <w:rFonts w:ascii="宋体" w:eastAsia="宋体" w:hAnsi="宋体"/>
            <w:sz w:val="28"/>
            <w:szCs w:val="28"/>
          </w:rPr>
          <w:instrText>PAGE   \* MERGEFORMAT</w:instrText>
        </w:r>
        <w:r w:rsidRPr="00162DED">
          <w:rPr>
            <w:rFonts w:ascii="宋体" w:eastAsia="宋体" w:hAnsi="宋体"/>
            <w:sz w:val="28"/>
            <w:szCs w:val="28"/>
          </w:rPr>
          <w:fldChar w:fldCharType="separate"/>
        </w:r>
        <w:r w:rsidRPr="00162DED">
          <w:rPr>
            <w:rFonts w:ascii="宋体" w:eastAsia="宋体" w:hAnsi="宋体"/>
            <w:sz w:val="28"/>
            <w:szCs w:val="28"/>
            <w:lang w:val="zh-CN"/>
          </w:rPr>
          <w:t>2</w:t>
        </w:r>
        <w:r w:rsidRPr="00162DED">
          <w:rPr>
            <w:rFonts w:ascii="宋体" w:eastAsia="宋体" w:hAnsi="宋体"/>
            <w:sz w:val="28"/>
            <w:szCs w:val="28"/>
          </w:rPr>
          <w:fldChar w:fldCharType="end"/>
        </w:r>
        <w:r w:rsidRPr="00162DED">
          <w:rPr>
            <w:rFonts w:ascii="宋体" w:eastAsia="宋体" w:hAnsi="宋体"/>
            <w:sz w:val="28"/>
            <w:szCs w:val="28"/>
          </w:rPr>
          <w:t xml:space="preserve"> </w:t>
        </w:r>
        <w:r w:rsidRPr="00162DED">
          <w:rPr>
            <w:rFonts w:ascii="宋体" w:eastAsia="宋体" w:hAnsi="宋体" w:hint="eastAsia"/>
            <w:sz w:val="28"/>
            <w:szCs w:val="28"/>
          </w:rPr>
          <w:t>—</w:t>
        </w:r>
      </w:sdtContent>
    </w:sdt>
  </w:p>
  <w:p w14:paraId="563DB76F" w14:textId="5AB0AC90" w:rsidR="007D604B" w:rsidRPr="00334EC0" w:rsidRDefault="007D604B" w:rsidP="007D604B">
    <w:pPr>
      <w:pStyle w:val="a5"/>
      <w:spacing w:line="240" w:lineRule="atLeast"/>
      <w:jc w:val="right"/>
      <w:rPr>
        <w:rFonts w:ascii="宋体" w:eastAsia="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19066" w14:textId="77777777" w:rsidR="0091756C" w:rsidRDefault="0091756C" w:rsidP="00070761">
      <w:r>
        <w:separator/>
      </w:r>
    </w:p>
  </w:footnote>
  <w:footnote w:type="continuationSeparator" w:id="0">
    <w:p w14:paraId="36E8E2BD" w14:textId="77777777" w:rsidR="0091756C" w:rsidRDefault="0091756C" w:rsidP="00070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131"/>
    <w:multiLevelType w:val="hybridMultilevel"/>
    <w:tmpl w:val="4656C2B4"/>
    <w:lvl w:ilvl="0" w:tplc="D2C0C6EE">
      <w:numFmt w:val="bullet"/>
      <w:lvlText w:val="&lt;"/>
      <w:lvlJc w:val="left"/>
      <w:pPr>
        <w:ind w:left="360" w:hanging="360"/>
      </w:pPr>
      <w:rPr>
        <w:rFonts w:ascii="方正仿宋_GBK" w:eastAsia="方正仿宋_GBK" w:hAnsi="Times New Rom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5045F35"/>
    <w:multiLevelType w:val="hybridMultilevel"/>
    <w:tmpl w:val="9B30078C"/>
    <w:lvl w:ilvl="0" w:tplc="22A6BFB8">
      <w:start w:val="1"/>
      <w:numFmt w:val="bullet"/>
      <w:lvlText w:val="—"/>
      <w:lvlJc w:val="left"/>
      <w:pPr>
        <w:ind w:left="360" w:hanging="360"/>
      </w:pPr>
      <w:rPr>
        <w:rFonts w:ascii="方正仿宋_GBK" w:eastAsia="方正仿宋_GBK" w:hAnsi="Times New Rom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5241A9"/>
    <w:multiLevelType w:val="hybridMultilevel"/>
    <w:tmpl w:val="9168E512"/>
    <w:lvl w:ilvl="0" w:tplc="E4F4FE98">
      <w:start w:val="1"/>
      <w:numFmt w:val="bullet"/>
      <w:lvlText w:val="—"/>
      <w:lvlJc w:val="left"/>
      <w:pPr>
        <w:ind w:left="360" w:hanging="360"/>
      </w:pPr>
      <w:rPr>
        <w:rFonts w:ascii="方正仿宋_GBK" w:eastAsia="方正仿宋_GBK" w:hAnsi="Times New Rom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C3F4B2C"/>
    <w:multiLevelType w:val="hybridMultilevel"/>
    <w:tmpl w:val="957C62D0"/>
    <w:lvl w:ilvl="0" w:tplc="664E30F6">
      <w:numFmt w:val="bullet"/>
      <w:lvlText w:val="&lt;"/>
      <w:lvlJc w:val="left"/>
      <w:pPr>
        <w:ind w:left="1080" w:hanging="360"/>
      </w:pPr>
      <w:rPr>
        <w:rFonts w:ascii="方正仿宋_GBK" w:eastAsia="方正仿宋_GBK" w:hAnsi="Times New Roman" w:cstheme="minorBidi"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50E22A95"/>
    <w:multiLevelType w:val="hybridMultilevel"/>
    <w:tmpl w:val="4E848BCE"/>
    <w:lvl w:ilvl="0" w:tplc="3FD676BA">
      <w:start w:val="1"/>
      <w:numFmt w:val="bullet"/>
      <w:lvlText w:val="—"/>
      <w:lvlJc w:val="left"/>
      <w:pPr>
        <w:ind w:left="720" w:hanging="360"/>
      </w:pPr>
      <w:rPr>
        <w:rFonts w:ascii="方正仿宋_GBK" w:eastAsia="方正仿宋_GBK" w:hAnsi="Times New Roman" w:cstheme="minorBidi"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7DA905C2"/>
    <w:multiLevelType w:val="hybridMultilevel"/>
    <w:tmpl w:val="C3FC24AC"/>
    <w:lvl w:ilvl="0" w:tplc="7FB25ACC">
      <w:numFmt w:val="bullet"/>
      <w:lvlText w:val="&lt;"/>
      <w:lvlJc w:val="left"/>
      <w:pPr>
        <w:ind w:left="720" w:hanging="360"/>
      </w:pPr>
      <w:rPr>
        <w:rFonts w:ascii="方正仿宋_GBK" w:eastAsia="方正仿宋_GBK" w:hAnsi="Times New Roman" w:cstheme="minorBidi"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28"/>
    <w:rsid w:val="00007F80"/>
    <w:rsid w:val="00070761"/>
    <w:rsid w:val="000F4AD4"/>
    <w:rsid w:val="000F520A"/>
    <w:rsid w:val="00120699"/>
    <w:rsid w:val="001536BC"/>
    <w:rsid w:val="00162DED"/>
    <w:rsid w:val="00224731"/>
    <w:rsid w:val="00273B95"/>
    <w:rsid w:val="00273EAE"/>
    <w:rsid w:val="002752FE"/>
    <w:rsid w:val="00322833"/>
    <w:rsid w:val="00334EC0"/>
    <w:rsid w:val="003441B7"/>
    <w:rsid w:val="00362E3C"/>
    <w:rsid w:val="00367E28"/>
    <w:rsid w:val="00383CB8"/>
    <w:rsid w:val="004050A8"/>
    <w:rsid w:val="004A1D62"/>
    <w:rsid w:val="004A1F4C"/>
    <w:rsid w:val="00525EC2"/>
    <w:rsid w:val="00540BBF"/>
    <w:rsid w:val="005F5AFB"/>
    <w:rsid w:val="00634005"/>
    <w:rsid w:val="00642E4E"/>
    <w:rsid w:val="006D59B9"/>
    <w:rsid w:val="00710AD7"/>
    <w:rsid w:val="00754A80"/>
    <w:rsid w:val="00786F39"/>
    <w:rsid w:val="007B34AA"/>
    <w:rsid w:val="007D604B"/>
    <w:rsid w:val="007F3210"/>
    <w:rsid w:val="008078D4"/>
    <w:rsid w:val="00891D87"/>
    <w:rsid w:val="00893860"/>
    <w:rsid w:val="0091756C"/>
    <w:rsid w:val="0097773C"/>
    <w:rsid w:val="009B5BC4"/>
    <w:rsid w:val="009E184E"/>
    <w:rsid w:val="009E740D"/>
    <w:rsid w:val="00B2681D"/>
    <w:rsid w:val="00B71966"/>
    <w:rsid w:val="00BD3D62"/>
    <w:rsid w:val="00C06321"/>
    <w:rsid w:val="00C72CEE"/>
    <w:rsid w:val="00E07B0B"/>
    <w:rsid w:val="00E66044"/>
    <w:rsid w:val="00E90002"/>
    <w:rsid w:val="00EB41AB"/>
    <w:rsid w:val="00F90406"/>
    <w:rsid w:val="00F9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F4511"/>
  <w15:chartTrackingRefBased/>
  <w15:docId w15:val="{B525BA56-09FC-4D29-B5DB-46893FFF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D62"/>
    <w:pPr>
      <w:widowControl w:val="0"/>
      <w:jc w:val="both"/>
    </w:pPr>
    <w:rPr>
      <w:rFonts w:ascii="Times New Roman" w:eastAsia="方正仿宋_GBK"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7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0761"/>
    <w:rPr>
      <w:rFonts w:ascii="Times New Roman" w:eastAsia="方正仿宋_GBK" w:hAnsi="Times New Roman"/>
      <w:sz w:val="18"/>
      <w:szCs w:val="18"/>
    </w:rPr>
  </w:style>
  <w:style w:type="paragraph" w:styleId="a5">
    <w:name w:val="footer"/>
    <w:basedOn w:val="a"/>
    <w:link w:val="a6"/>
    <w:uiPriority w:val="99"/>
    <w:unhideWhenUsed/>
    <w:rsid w:val="00070761"/>
    <w:pPr>
      <w:tabs>
        <w:tab w:val="center" w:pos="4153"/>
        <w:tab w:val="right" w:pos="8306"/>
      </w:tabs>
      <w:snapToGrid w:val="0"/>
      <w:jc w:val="left"/>
    </w:pPr>
    <w:rPr>
      <w:sz w:val="18"/>
      <w:szCs w:val="18"/>
    </w:rPr>
  </w:style>
  <w:style w:type="character" w:customStyle="1" w:styleId="a6">
    <w:name w:val="页脚 字符"/>
    <w:basedOn w:val="a0"/>
    <w:link w:val="a5"/>
    <w:uiPriority w:val="99"/>
    <w:rsid w:val="00070761"/>
    <w:rPr>
      <w:rFonts w:ascii="Times New Roman" w:eastAsia="方正仿宋_GBK"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576ED-8AD4-4BFE-94E8-925593DF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15</Pages>
  <Words>1251</Words>
  <Characters>7132</Characters>
  <Application>Microsoft Office Word</Application>
  <DocSecurity>0</DocSecurity>
  <Lines>59</Lines>
  <Paragraphs>16</Paragraphs>
  <ScaleCrop>false</ScaleCrop>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dzb</dc:creator>
  <cp:keywords/>
  <dc:description/>
  <cp:lastModifiedBy>dzb</cp:lastModifiedBy>
  <cp:revision>17</cp:revision>
  <cp:lastPrinted>2022-08-10T08:05:00Z</cp:lastPrinted>
  <dcterms:created xsi:type="dcterms:W3CDTF">2022-08-10T01:37:00Z</dcterms:created>
  <dcterms:modified xsi:type="dcterms:W3CDTF">2022-11-06T07:49:00Z</dcterms:modified>
</cp:coreProperties>
</file>