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241C" w14:textId="7F5F2657" w:rsidR="00BD3D62" w:rsidRPr="00C06321" w:rsidRDefault="00BD3D62" w:rsidP="00FE7BFD">
      <w:pPr>
        <w:spacing w:line="579" w:lineRule="exact"/>
        <w:rPr>
          <w:rFonts w:eastAsia="黑体" w:cs="Times New Roman"/>
        </w:rPr>
      </w:pPr>
    </w:p>
    <w:p w14:paraId="7886FA80" w14:textId="2DB8BBE3" w:rsidR="00BD3D62" w:rsidRPr="00C06321" w:rsidRDefault="00BD3D62" w:rsidP="00FE7BFD">
      <w:pPr>
        <w:spacing w:line="579" w:lineRule="exact"/>
        <w:rPr>
          <w:rFonts w:eastAsia="黑体" w:cs="Times New Roman"/>
        </w:rPr>
      </w:pPr>
    </w:p>
    <w:p w14:paraId="0BBA1EEB" w14:textId="3382D770" w:rsidR="00C06321" w:rsidRPr="00C06321" w:rsidRDefault="00891D87" w:rsidP="00FE7BFD">
      <w:pPr>
        <w:spacing w:line="579" w:lineRule="exact"/>
        <w:rPr>
          <w:rFonts w:eastAsia="黑体" w:cs="Times New Roman"/>
        </w:rPr>
      </w:pPr>
      <w:r>
        <w:rPr>
          <w:noProof/>
        </w:rPr>
        <mc:AlternateContent>
          <mc:Choice Requires="wps">
            <w:drawing>
              <wp:anchor distT="0" distB="0" distL="114300" distR="114300" simplePos="0" relativeHeight="251660288" behindDoc="0" locked="0" layoutInCell="1" allowOverlap="1" wp14:anchorId="3BBBF2E4" wp14:editId="0D1535CE">
                <wp:simplePos x="0" y="0"/>
                <wp:positionH relativeFrom="page">
                  <wp:posOffset>1007110</wp:posOffset>
                </wp:positionH>
                <wp:positionV relativeFrom="paragraph">
                  <wp:posOffset>255104</wp:posOffset>
                </wp:positionV>
                <wp:extent cx="5615940" cy="1470025"/>
                <wp:effectExtent l="0" t="0" r="3810" b="6350"/>
                <wp:wrapNone/>
                <wp:docPr id="2" name="文本框 2"/>
                <wp:cNvGraphicFramePr/>
                <a:graphic xmlns:a="http://schemas.openxmlformats.org/drawingml/2006/main">
                  <a:graphicData uri="http://schemas.microsoft.com/office/word/2010/wordprocessingShape">
                    <wps:wsp>
                      <wps:cNvSpPr txBox="1"/>
                      <wps:spPr>
                        <a:xfrm>
                          <a:off x="0" y="0"/>
                          <a:ext cx="5615940" cy="1470025"/>
                        </a:xfrm>
                        <a:prstGeom prst="rect">
                          <a:avLst/>
                        </a:prstGeom>
                        <a:noFill/>
                        <a:ln>
                          <a:noFill/>
                        </a:ln>
                      </wps:spPr>
                      <wps:txbx>
                        <w:txbxContent>
                          <w:p w14:paraId="706FF681" w14:textId="77777777" w:rsidR="00754A80" w:rsidRPr="00B71966" w:rsidRDefault="00754A80" w:rsidP="00B71966">
                            <w:pPr>
                              <w:spacing w:line="1880" w:lineRule="exact"/>
                              <w:jc w:val="distribute"/>
                              <w:rPr>
                                <w:rFonts w:ascii="方正小标宋_GBK" w:eastAsia="方正小标宋_GBK"/>
                                <w:color w:val="FF0000"/>
                                <w:w w:val="40"/>
                                <w:sz w:val="128"/>
                                <w:szCs w:val="128"/>
                                <w14:textOutline w14:w="0" w14:cap="flat" w14:cmpd="sng" w14:algn="ctr">
                                  <w14:noFill/>
                                  <w14:prstDash w14:val="solid"/>
                                  <w14:round/>
                                </w14:textOutline>
                              </w:rPr>
                            </w:pPr>
                            <w:r w:rsidRPr="00B71966">
                              <w:rPr>
                                <w:rFonts w:ascii="方正小标宋_GBK" w:eastAsia="方正小标宋_GBK" w:hint="eastAsia"/>
                                <w:color w:val="FF0000"/>
                                <w:w w:val="40"/>
                                <w:sz w:val="128"/>
                                <w:szCs w:val="128"/>
                                <w14:textOutline w14:w="0" w14:cap="flat" w14:cmpd="sng" w14:algn="ctr">
                                  <w14:noFill/>
                                  <w14:prstDash w14:val="solid"/>
                                  <w14:round/>
                                </w14:textOutline>
                              </w:rPr>
                              <w:t>重庆市涪陵区人民政府义和街道办事处</w:t>
                            </w:r>
                          </w:p>
                        </w:txbxContent>
                      </wps:txbx>
                      <wps:bodyPr rot="0" spcFirstLastPara="0" vertOverflow="overflow" horzOverflow="overflow" vert="horz" wrap="square" lIns="0" tIns="0" rIns="0" bIns="0" numCol="1" spcCol="0" rtlCol="0" fromWordArt="0" anchor="ctr"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3BBBF2E4" id="_x0000_t202" coordsize="21600,21600" o:spt="202" path="m,l,21600r21600,l21600,xe">
                <v:stroke joinstyle="miter"/>
                <v:path gradientshapeok="t" o:connecttype="rect"/>
              </v:shapetype>
              <v:shape id="文本框 2" o:spid="_x0000_s1026" type="#_x0000_t202" style="position:absolute;left:0;text-align:left;margin-left:79.3pt;margin-top:20.1pt;width:442.2pt;height:11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" filled="f" stroked="f">
                <v:textbox style="mso-fit-shape-to-text:t" inset="0,0,0,0">
                  <w:txbxContent>
                    <w:p w14:paraId="706FF681" w14:textId="77777777" w:rsidR="00754A80" w:rsidRPr="00B71966" w:rsidRDefault="00754A80" w:rsidP="00B71966">
                      <w:pPr>
                        <w:spacing w:line="1880" w:lineRule="exact"/>
                        <w:jc w:val="distribute"/>
                        <w:rPr>
                          <w:rFonts w:ascii="方正小标宋_GBK" w:eastAsia="方正小标宋_GBK"/>
                          <w:color w:val="FF0000"/>
                          <w:w w:val="40"/>
                          <w:sz w:val="128"/>
                          <w:szCs w:val="128"/>
                          <w14:textOutline w14:w="0" w14:cap="flat" w14:cmpd="sng" w14:algn="ctr">
                            <w14:noFill/>
                            <w14:prstDash w14:val="solid"/>
                            <w14:round/>
                          </w14:textOutline>
                        </w:rPr>
                      </w:pPr>
                      <w:r w:rsidRPr="00B71966">
                        <w:rPr>
                          <w:rFonts w:ascii="方正小标宋_GBK" w:eastAsia="方正小标宋_GBK" w:hint="eastAsia"/>
                          <w:color w:val="FF0000"/>
                          <w:w w:val="40"/>
                          <w:sz w:val="128"/>
                          <w:szCs w:val="128"/>
                          <w14:textOutline w14:w="0" w14:cap="flat" w14:cmpd="sng" w14:algn="ctr">
                            <w14:noFill/>
                            <w14:prstDash w14:val="solid"/>
                            <w14:round/>
                          </w14:textOutline>
                        </w:rPr>
                        <w:t>重庆市涪陵区人民政府义和街道办事处</w:t>
                      </w:r>
                    </w:p>
                  </w:txbxContent>
                </v:textbox>
                <w10:wrap anchorx="page"/>
              </v:shape>
            </w:pict>
          </mc:Fallback>
        </mc:AlternateContent>
      </w:r>
    </w:p>
    <w:p w14:paraId="1ED20FAB" w14:textId="68A095A3" w:rsidR="00BD3D62" w:rsidRDefault="00BD3D62" w:rsidP="00FE7BFD">
      <w:pPr>
        <w:spacing w:line="579" w:lineRule="exact"/>
      </w:pPr>
    </w:p>
    <w:p w14:paraId="21E9D590" w14:textId="234FD918" w:rsidR="00BD3D62" w:rsidRDefault="00BD3D62" w:rsidP="00FE7BFD">
      <w:pPr>
        <w:spacing w:line="579" w:lineRule="exact"/>
      </w:pPr>
    </w:p>
    <w:p w14:paraId="3FB3A8FF" w14:textId="67AF82BF" w:rsidR="00BD3D62" w:rsidRDefault="00BD3D62" w:rsidP="00FE7BFD">
      <w:pPr>
        <w:spacing w:line="579" w:lineRule="exact"/>
      </w:pPr>
    </w:p>
    <w:p w14:paraId="10A14C4E" w14:textId="16F909DB" w:rsidR="00BD3D62" w:rsidRDefault="00BD3D62" w:rsidP="00FE7BFD">
      <w:pPr>
        <w:spacing w:line="579" w:lineRule="exact"/>
      </w:pPr>
    </w:p>
    <w:p w14:paraId="6AFBCEE7" w14:textId="67DF569B" w:rsidR="00BD3D62" w:rsidRDefault="00540BBF" w:rsidP="00FE7BFD">
      <w:pPr>
        <w:spacing w:line="579" w:lineRule="exact"/>
        <w:jc w:val="center"/>
      </w:pPr>
      <w:r>
        <w:rPr>
          <w:rFonts w:hint="eastAsia"/>
        </w:rPr>
        <w:t>义和办</w:t>
      </w:r>
      <w:r w:rsidR="007F3210">
        <w:rPr>
          <w:rFonts w:hint="eastAsia"/>
        </w:rPr>
        <w:t>发</w:t>
      </w:r>
      <w:r w:rsidR="0097773C" w:rsidRPr="0097773C">
        <w:rPr>
          <w:rFonts w:hint="eastAsia"/>
        </w:rPr>
        <w:t>〔</w:t>
      </w:r>
      <w:r w:rsidR="0097773C">
        <w:rPr>
          <w:rFonts w:hint="eastAsia"/>
        </w:rPr>
        <w:t>2</w:t>
      </w:r>
      <w:r w:rsidR="0097773C">
        <w:t>022</w:t>
      </w:r>
      <w:r w:rsidR="0097773C" w:rsidRPr="0097773C">
        <w:rPr>
          <w:rFonts w:hint="eastAsia"/>
        </w:rPr>
        <w:t>〕</w:t>
      </w:r>
      <w:r w:rsidR="00BC30D4">
        <w:t>13</w:t>
      </w:r>
      <w:r w:rsidR="0097773C">
        <w:rPr>
          <w:rFonts w:hint="eastAsia"/>
        </w:rPr>
        <w:t>号</w:t>
      </w:r>
    </w:p>
    <w:p w14:paraId="2346B5E9" w14:textId="1CCBDCA3" w:rsidR="00BD3D62" w:rsidRDefault="00E66044" w:rsidP="00FE7BFD">
      <w:pPr>
        <w:spacing w:line="579" w:lineRule="exact"/>
      </w:pPr>
      <w:r>
        <w:rPr>
          <w:noProof/>
        </w:rPr>
        <mc:AlternateContent>
          <mc:Choice Requires="wps">
            <w:drawing>
              <wp:anchor distT="0" distB="0" distL="114300" distR="114300" simplePos="0" relativeHeight="251662336" behindDoc="0" locked="0" layoutInCell="1" allowOverlap="1" wp14:anchorId="73EED7A8" wp14:editId="119F6658">
                <wp:simplePos x="0" y="0"/>
                <wp:positionH relativeFrom="column">
                  <wp:posOffset>-1905</wp:posOffset>
                </wp:positionH>
                <wp:positionV relativeFrom="paragraph">
                  <wp:posOffset>36830</wp:posOffset>
                </wp:positionV>
                <wp:extent cx="5616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600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48873F" id="直接连接符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9pt" to="44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" strokecolor="red" strokeweight="1.25pt">
                <v:stroke joinstyle="miter"/>
              </v:line>
            </w:pict>
          </mc:Fallback>
        </mc:AlternateContent>
      </w:r>
    </w:p>
    <w:p w14:paraId="53EEAEF1" w14:textId="06BA4452" w:rsidR="00B2681D" w:rsidRDefault="00B2681D" w:rsidP="00FE7BFD">
      <w:pPr>
        <w:spacing w:line="579" w:lineRule="exact"/>
      </w:pPr>
    </w:p>
    <w:p w14:paraId="00EAF7ED" w14:textId="443BDF98" w:rsidR="00BD3D62" w:rsidRPr="00710AD7" w:rsidRDefault="00893860" w:rsidP="00FE7BFD">
      <w:pPr>
        <w:spacing w:line="579" w:lineRule="exact"/>
        <w:jc w:val="center"/>
        <w:rPr>
          <w:rFonts w:ascii="方正小标宋_GBK" w:eastAsia="方正小标宋_GBK"/>
          <w:sz w:val="44"/>
          <w:szCs w:val="44"/>
        </w:rPr>
      </w:pPr>
      <w:r w:rsidRPr="00710AD7">
        <w:rPr>
          <w:rFonts w:ascii="方正小标宋_GBK" w:eastAsia="方正小标宋_GBK" w:hint="eastAsia"/>
          <w:sz w:val="44"/>
          <w:szCs w:val="44"/>
        </w:rPr>
        <w:t>重庆市涪陵区人民政府义和街道办事处</w:t>
      </w:r>
    </w:p>
    <w:p w14:paraId="02D00366" w14:textId="495C1778" w:rsidR="00B2681D" w:rsidRDefault="00FE7BFD" w:rsidP="00FE7BFD">
      <w:pPr>
        <w:spacing w:line="579" w:lineRule="exact"/>
        <w:jc w:val="center"/>
      </w:pPr>
      <w:r w:rsidRPr="00FE7BFD">
        <w:rPr>
          <w:rFonts w:ascii="方正小标宋_GBK" w:eastAsia="方正小标宋_GBK" w:hint="eastAsia"/>
          <w:sz w:val="44"/>
          <w:szCs w:val="44"/>
        </w:rPr>
        <w:t>关于印发《义和街道2022年度榨菜产销、质量整顿、安全监管、环保整治工作实施方案》的通知</w:t>
      </w:r>
    </w:p>
    <w:p w14:paraId="1AEAD76C" w14:textId="77777777" w:rsidR="00E140C3" w:rsidRDefault="00E140C3" w:rsidP="00FE7BFD">
      <w:pPr>
        <w:spacing w:line="579" w:lineRule="exact"/>
      </w:pPr>
    </w:p>
    <w:p w14:paraId="22C8B49A" w14:textId="4D719EED" w:rsidR="00FE7BFD" w:rsidRDefault="00FE7BFD" w:rsidP="00FE7BFD">
      <w:pPr>
        <w:spacing w:line="579" w:lineRule="exact"/>
      </w:pPr>
      <w:r>
        <w:rPr>
          <w:rFonts w:hint="eastAsia"/>
        </w:rPr>
        <w:t>各村（社区），街道相关部门，辖区各榨菜加工户：</w:t>
      </w:r>
    </w:p>
    <w:p w14:paraId="11F3FF52" w14:textId="77777777" w:rsidR="00FE7BFD" w:rsidRDefault="00FE7BFD" w:rsidP="00FE7BFD">
      <w:pPr>
        <w:spacing w:line="579" w:lineRule="exact"/>
        <w:ind w:firstLine="626"/>
      </w:pPr>
      <w:r>
        <w:rPr>
          <w:rFonts w:hint="eastAsia"/>
        </w:rPr>
        <w:t>《义和街道</w:t>
      </w:r>
      <w:r>
        <w:rPr>
          <w:rFonts w:hint="eastAsia"/>
        </w:rPr>
        <w:t>2022</w:t>
      </w:r>
      <w:r>
        <w:rPr>
          <w:rFonts w:hint="eastAsia"/>
        </w:rPr>
        <w:t>年度榨菜产销、质量整顿、安全监管、环保整治工作实施方案》已经办事处研究同意，现印发给你们，请各村（社区）结合实际制定相应的工作方案，切实抓好辖区内青菜头产销、榨菜质量整顿、安全监管、环保整治工作。</w:t>
      </w:r>
    </w:p>
    <w:p w14:paraId="475D6DD3" w14:textId="77777777" w:rsidR="00FE7BFD" w:rsidRDefault="00FE7BFD" w:rsidP="00FE7BFD">
      <w:pPr>
        <w:spacing w:line="579" w:lineRule="exact"/>
        <w:jc w:val="right"/>
      </w:pPr>
    </w:p>
    <w:p w14:paraId="69D0D619" w14:textId="77777777" w:rsidR="00FE7BFD" w:rsidRDefault="00FE7BFD" w:rsidP="00FE7BFD">
      <w:pPr>
        <w:spacing w:line="579" w:lineRule="exact"/>
        <w:jc w:val="right"/>
      </w:pPr>
    </w:p>
    <w:p w14:paraId="56021348" w14:textId="77777777" w:rsidR="00FE7BFD" w:rsidRDefault="00FE7BFD" w:rsidP="00FE7BFD">
      <w:pPr>
        <w:spacing w:line="579" w:lineRule="exact"/>
        <w:jc w:val="right"/>
      </w:pPr>
    </w:p>
    <w:p w14:paraId="0C623DF2" w14:textId="2F0E172B" w:rsidR="00FE7BFD" w:rsidRDefault="00FE7BFD" w:rsidP="00FE7BFD">
      <w:pPr>
        <w:spacing w:line="579" w:lineRule="exact"/>
        <w:jc w:val="right"/>
      </w:pPr>
    </w:p>
    <w:p w14:paraId="4A9BA1AA" w14:textId="77777777" w:rsidR="00E140C3" w:rsidRDefault="00E140C3" w:rsidP="00FE7BFD">
      <w:pPr>
        <w:spacing w:line="579" w:lineRule="exact"/>
        <w:jc w:val="right"/>
      </w:pPr>
    </w:p>
    <w:p w14:paraId="4FF149F6" w14:textId="47E3E202" w:rsidR="00FE7BFD" w:rsidRDefault="00FE7BFD" w:rsidP="00FE7BFD">
      <w:pPr>
        <w:spacing w:line="579" w:lineRule="exact"/>
        <w:jc w:val="right"/>
      </w:pPr>
      <w:r>
        <w:rPr>
          <w:rFonts w:hint="eastAsia"/>
        </w:rPr>
        <w:t>重庆市涪陵区人民政府义和街道办事处</w:t>
      </w:r>
    </w:p>
    <w:p w14:paraId="3D74711C" w14:textId="08548F67" w:rsidR="00FE7BFD" w:rsidRDefault="00FE7BFD" w:rsidP="00E140C3">
      <w:pPr>
        <w:wordWrap w:val="0"/>
        <w:spacing w:line="579" w:lineRule="exact"/>
        <w:jc w:val="right"/>
      </w:pPr>
      <w:r>
        <w:t>2022</w:t>
      </w:r>
      <w:r>
        <w:rPr>
          <w:rFonts w:hint="eastAsia"/>
        </w:rPr>
        <w:t>年</w:t>
      </w:r>
      <w:r>
        <w:t>2</w:t>
      </w:r>
      <w:r>
        <w:rPr>
          <w:rFonts w:hint="eastAsia"/>
        </w:rPr>
        <w:t>月</w:t>
      </w:r>
      <w:r>
        <w:t>25</w:t>
      </w:r>
      <w:r>
        <w:rPr>
          <w:rFonts w:hint="eastAsia"/>
        </w:rPr>
        <w:t>日</w:t>
      </w:r>
      <w:r w:rsidR="00E140C3">
        <w:t xml:space="preserve">        </w:t>
      </w:r>
    </w:p>
    <w:p w14:paraId="425EE485" w14:textId="77777777" w:rsidR="00E140C3" w:rsidRDefault="00E140C3" w:rsidP="00FE7BFD">
      <w:pPr>
        <w:spacing w:line="579" w:lineRule="exact"/>
        <w:ind w:firstLine="626"/>
      </w:pPr>
    </w:p>
    <w:p w14:paraId="7BC6FD74" w14:textId="4F95D6D1" w:rsidR="00FE7BFD" w:rsidRDefault="00FE7BFD" w:rsidP="00FE7BFD">
      <w:pPr>
        <w:spacing w:line="579" w:lineRule="exact"/>
        <w:ind w:firstLine="626"/>
      </w:pPr>
      <w:r>
        <w:rPr>
          <w:rFonts w:hint="eastAsia"/>
        </w:rPr>
        <w:t>（此件公开发布）</w:t>
      </w:r>
    </w:p>
    <w:p w14:paraId="4A648897" w14:textId="77777777" w:rsidR="00FE7BFD" w:rsidRDefault="00FE7BFD">
      <w:pPr>
        <w:widowControl/>
        <w:jc w:val="left"/>
      </w:pPr>
      <w:r>
        <w:br w:type="page"/>
      </w:r>
    </w:p>
    <w:p w14:paraId="19DB701E" w14:textId="77777777" w:rsidR="00FE7BFD" w:rsidRPr="00FE7BFD" w:rsidRDefault="00FE7BFD" w:rsidP="00FE7BFD">
      <w:pPr>
        <w:spacing w:line="579" w:lineRule="exact"/>
        <w:jc w:val="center"/>
        <w:rPr>
          <w:rFonts w:ascii="方正小标宋_GBK" w:eastAsia="方正小标宋_GBK"/>
          <w:sz w:val="44"/>
          <w:szCs w:val="44"/>
        </w:rPr>
      </w:pPr>
      <w:r w:rsidRPr="00FE7BFD">
        <w:rPr>
          <w:rFonts w:ascii="方正小标宋_GBK" w:eastAsia="方正小标宋_GBK" w:hint="eastAsia"/>
          <w:sz w:val="44"/>
          <w:szCs w:val="44"/>
        </w:rPr>
        <w:lastRenderedPageBreak/>
        <w:t>义和街道2022年度榨菜产销、质量整顿、安全监管、环保整治工作实施方案</w:t>
      </w:r>
    </w:p>
    <w:p w14:paraId="1268F3E9" w14:textId="77777777" w:rsidR="00FE7BFD" w:rsidRDefault="00FE7BFD" w:rsidP="00FE7BFD">
      <w:pPr>
        <w:spacing w:line="579" w:lineRule="exact"/>
      </w:pPr>
    </w:p>
    <w:p w14:paraId="3F8EDF20" w14:textId="77777777" w:rsidR="00FE7BFD" w:rsidRDefault="00FE7BFD" w:rsidP="00FE7BFD">
      <w:pPr>
        <w:spacing w:line="579" w:lineRule="exact"/>
        <w:ind w:firstLine="626"/>
      </w:pPr>
      <w:r>
        <w:rPr>
          <w:rFonts w:hint="eastAsia"/>
        </w:rPr>
        <w:t>以习近平新时代中国特色社会主义思想和党的十九大精神为指导，全面贯彻落实创新、协调、绿色、开放、共享的发展理念，按照“构筑绿色屏障、发展绿色产业、建设绿色家园”的要求，实施乡村振兴战略行动计划，立足榨菜产业发展优势，直面发展短板，提高涪陵榨菜产业发展质量和竞争力。</w:t>
      </w:r>
    </w:p>
    <w:p w14:paraId="3BF5F6EC" w14:textId="77EC4E90" w:rsidR="00FE7BFD" w:rsidRDefault="00FE7BFD" w:rsidP="00FE7BFD">
      <w:pPr>
        <w:spacing w:line="579" w:lineRule="exact"/>
        <w:ind w:firstLine="626"/>
      </w:pPr>
      <w:r>
        <w:rPr>
          <w:rFonts w:hint="eastAsia"/>
        </w:rPr>
        <w:t>为了狠抓</w:t>
      </w:r>
      <w:r>
        <w:rPr>
          <w:rFonts w:hint="eastAsia"/>
        </w:rPr>
        <w:t>2021</w:t>
      </w:r>
      <w:r>
        <w:rPr>
          <w:rFonts w:hint="eastAsia"/>
        </w:rPr>
        <w:t>年度榨菜产销、质量整顿、安全监管、环保整治工作，促进产业兴旺、菜农增收、企业增效，根据区政府及区级相关职能部门有关要求，结合我镇实际，特制定本方案。</w:t>
      </w:r>
    </w:p>
    <w:p w14:paraId="660E9B6A" w14:textId="77777777" w:rsidR="00FE7BFD" w:rsidRDefault="00FE7BFD" w:rsidP="00FE7BFD">
      <w:pPr>
        <w:spacing w:line="579" w:lineRule="exact"/>
      </w:pPr>
    </w:p>
    <w:p w14:paraId="596D2FFC" w14:textId="77777777" w:rsidR="00FE7BFD" w:rsidRPr="00FE7BFD" w:rsidRDefault="00FE7BFD" w:rsidP="00FE7BFD">
      <w:pPr>
        <w:spacing w:line="579" w:lineRule="exact"/>
        <w:ind w:firstLine="626"/>
        <w:rPr>
          <w:rFonts w:ascii="方正黑体_GBK" w:eastAsia="方正黑体_GBK"/>
        </w:rPr>
      </w:pPr>
      <w:r w:rsidRPr="00FE7BFD">
        <w:rPr>
          <w:rFonts w:ascii="方正黑体_GBK" w:eastAsia="方正黑体_GBK" w:hint="eastAsia"/>
        </w:rPr>
        <w:t>一、领导小组</w:t>
      </w:r>
    </w:p>
    <w:p w14:paraId="66BA6F49" w14:textId="77777777" w:rsidR="00FE7BFD" w:rsidRDefault="00FE7BFD" w:rsidP="00FE7BFD">
      <w:pPr>
        <w:spacing w:line="579" w:lineRule="exact"/>
        <w:ind w:firstLine="626"/>
      </w:pPr>
      <w:r>
        <w:rPr>
          <w:rFonts w:hint="eastAsia"/>
        </w:rPr>
        <w:t>成立</w:t>
      </w:r>
      <w:r>
        <w:rPr>
          <w:rFonts w:hint="eastAsia"/>
        </w:rPr>
        <w:t>2022</w:t>
      </w:r>
      <w:r>
        <w:rPr>
          <w:rFonts w:hint="eastAsia"/>
        </w:rPr>
        <w:t>年度榨菜产销、质量整顿、安全监管、环保整治工作领导小组，其成员如下：</w:t>
      </w:r>
    </w:p>
    <w:p w14:paraId="1AC6C4CD" w14:textId="77777777" w:rsidR="00FE7BFD" w:rsidRDefault="00FE7BFD" w:rsidP="00FE7BFD">
      <w:pPr>
        <w:spacing w:line="579" w:lineRule="exact"/>
        <w:ind w:firstLine="626"/>
      </w:pPr>
      <w:r>
        <w:rPr>
          <w:rFonts w:hint="eastAsia"/>
        </w:rPr>
        <w:t>组</w:t>
      </w:r>
      <w:r>
        <w:t>  </w:t>
      </w:r>
      <w:r>
        <w:rPr>
          <w:rFonts w:hint="eastAsia"/>
        </w:rPr>
        <w:t>长：邓小东　街道办事处主任</w:t>
      </w:r>
    </w:p>
    <w:p w14:paraId="6C917F77" w14:textId="77777777" w:rsidR="00FE7BFD" w:rsidRDefault="00FE7BFD" w:rsidP="00FE7BFD">
      <w:pPr>
        <w:spacing w:line="579" w:lineRule="exact"/>
        <w:ind w:firstLine="626"/>
      </w:pPr>
      <w:r>
        <w:rPr>
          <w:rFonts w:hint="eastAsia"/>
        </w:rPr>
        <w:t>副组长：何波霞　街道办事处副主任</w:t>
      </w:r>
    </w:p>
    <w:p w14:paraId="6F95F29C" w14:textId="77777777" w:rsidR="00FE7BFD" w:rsidRDefault="00FE7BFD" w:rsidP="00FE7BFD">
      <w:pPr>
        <w:spacing w:line="579" w:lineRule="exact"/>
        <w:ind w:firstLine="626"/>
      </w:pPr>
      <w:r>
        <w:rPr>
          <w:rFonts w:hint="eastAsia"/>
        </w:rPr>
        <w:t>成</w:t>
      </w:r>
      <w:r>
        <w:t>  </w:t>
      </w:r>
      <w:r>
        <w:rPr>
          <w:rFonts w:hint="eastAsia"/>
        </w:rPr>
        <w:t>员：王</w:t>
      </w:r>
      <w:r>
        <w:t>  </w:t>
      </w:r>
      <w:r>
        <w:rPr>
          <w:rFonts w:hint="eastAsia"/>
        </w:rPr>
        <w:t>敏　街道党政办主任</w:t>
      </w:r>
    </w:p>
    <w:p w14:paraId="3755DB3C" w14:textId="77777777" w:rsidR="00FE7BFD" w:rsidRDefault="00FE7BFD" w:rsidP="00FE7BFD">
      <w:pPr>
        <w:spacing w:line="579" w:lineRule="exact"/>
        <w:ind w:firstLine="626"/>
      </w:pPr>
      <w:r>
        <w:t>        </w:t>
      </w:r>
      <w:r>
        <w:rPr>
          <w:rFonts w:hint="eastAsia"/>
        </w:rPr>
        <w:t>金</w:t>
      </w:r>
      <w:r>
        <w:t>  </w:t>
      </w:r>
      <w:r>
        <w:rPr>
          <w:rFonts w:hint="eastAsia"/>
        </w:rPr>
        <w:t>冲　街道财政办负责人</w:t>
      </w:r>
    </w:p>
    <w:p w14:paraId="6A136D04" w14:textId="77777777" w:rsidR="00FE7BFD" w:rsidRDefault="00FE7BFD" w:rsidP="00FE7BFD">
      <w:pPr>
        <w:spacing w:line="579" w:lineRule="exact"/>
        <w:ind w:firstLine="626"/>
      </w:pPr>
      <w:r>
        <w:t>        </w:t>
      </w:r>
      <w:r>
        <w:rPr>
          <w:rFonts w:hint="eastAsia"/>
        </w:rPr>
        <w:t>李永彬　街道经发办主任</w:t>
      </w:r>
    </w:p>
    <w:p w14:paraId="62562473" w14:textId="77777777" w:rsidR="00FE7BFD" w:rsidRDefault="00FE7BFD" w:rsidP="00FE7BFD">
      <w:pPr>
        <w:spacing w:line="579" w:lineRule="exact"/>
        <w:ind w:firstLine="626"/>
      </w:pPr>
      <w:r>
        <w:t>        </w:t>
      </w:r>
      <w:r>
        <w:rPr>
          <w:rFonts w:hint="eastAsia"/>
        </w:rPr>
        <w:t>王小琴　街道应急办主任</w:t>
      </w:r>
    </w:p>
    <w:p w14:paraId="1DC1414C" w14:textId="77777777" w:rsidR="00FE7BFD" w:rsidRDefault="00FE7BFD" w:rsidP="00FE7BFD">
      <w:pPr>
        <w:spacing w:line="579" w:lineRule="exact"/>
      </w:pPr>
    </w:p>
    <w:p w14:paraId="19F2BB35" w14:textId="77777777" w:rsidR="00FE7BFD" w:rsidRDefault="00FE7BFD" w:rsidP="00FE7BFD">
      <w:pPr>
        <w:spacing w:line="579" w:lineRule="exact"/>
        <w:ind w:firstLine="626"/>
      </w:pPr>
      <w:r>
        <w:lastRenderedPageBreak/>
        <w:t>        </w:t>
      </w:r>
      <w:r>
        <w:rPr>
          <w:rFonts w:hint="eastAsia"/>
        </w:rPr>
        <w:t>夏瑞强　街道农服中心主任</w:t>
      </w:r>
    </w:p>
    <w:p w14:paraId="1AE37BC3" w14:textId="77777777" w:rsidR="00FE7BFD" w:rsidRDefault="00FE7BFD" w:rsidP="00FE7BFD">
      <w:pPr>
        <w:spacing w:line="579" w:lineRule="exact"/>
        <w:ind w:firstLine="626"/>
      </w:pPr>
      <w:r>
        <w:t>        </w:t>
      </w:r>
      <w:r>
        <w:rPr>
          <w:rFonts w:hint="eastAsia"/>
        </w:rPr>
        <w:t>张中强　街道农服中心副主任</w:t>
      </w:r>
    </w:p>
    <w:p w14:paraId="095E1AB8" w14:textId="77777777" w:rsidR="00FE7BFD" w:rsidRDefault="00FE7BFD" w:rsidP="00FE7BFD">
      <w:pPr>
        <w:spacing w:line="579" w:lineRule="exact"/>
        <w:ind w:firstLine="626"/>
      </w:pPr>
      <w:r>
        <w:t>        </w:t>
      </w:r>
      <w:r>
        <w:rPr>
          <w:rFonts w:hint="eastAsia"/>
        </w:rPr>
        <w:t>张</w:t>
      </w:r>
      <w:r>
        <w:t>  </w:t>
      </w:r>
      <w:r>
        <w:rPr>
          <w:rFonts w:hint="eastAsia"/>
        </w:rPr>
        <w:t>嗪　街道村镇建设服务中心主任</w:t>
      </w:r>
    </w:p>
    <w:p w14:paraId="2AF9CD12" w14:textId="77777777" w:rsidR="00FE7BFD" w:rsidRDefault="00FE7BFD" w:rsidP="00FE7BFD">
      <w:pPr>
        <w:spacing w:line="579" w:lineRule="exact"/>
        <w:ind w:firstLine="626"/>
      </w:pPr>
      <w:r>
        <w:t>        </w:t>
      </w:r>
      <w:r>
        <w:rPr>
          <w:rFonts w:hint="eastAsia"/>
        </w:rPr>
        <w:t>夏忠逸　街道村镇建设服务中心副主任</w:t>
      </w:r>
    </w:p>
    <w:p w14:paraId="57BFDD0E" w14:textId="77777777" w:rsidR="00FE7BFD" w:rsidRDefault="00FE7BFD" w:rsidP="00FE7BFD">
      <w:pPr>
        <w:spacing w:line="579" w:lineRule="exact"/>
        <w:ind w:firstLine="626"/>
      </w:pPr>
      <w:r>
        <w:t>        </w:t>
      </w:r>
      <w:r>
        <w:rPr>
          <w:rFonts w:hint="eastAsia"/>
        </w:rPr>
        <w:t>张书锋　街道综合行政执法大队队长</w:t>
      </w:r>
    </w:p>
    <w:p w14:paraId="153E1172" w14:textId="77777777" w:rsidR="00FE7BFD" w:rsidRDefault="00FE7BFD" w:rsidP="00FE7BFD">
      <w:pPr>
        <w:spacing w:line="579" w:lineRule="exact"/>
        <w:ind w:firstLine="626"/>
      </w:pPr>
      <w:r>
        <w:t>        </w:t>
      </w:r>
      <w:r>
        <w:rPr>
          <w:rFonts w:hint="eastAsia"/>
        </w:rPr>
        <w:t>刘云峰　义和市场管理所所长</w:t>
      </w:r>
    </w:p>
    <w:p w14:paraId="12EFDB5C" w14:textId="77777777" w:rsidR="00FE7BFD" w:rsidRDefault="00FE7BFD" w:rsidP="00FE7BFD">
      <w:pPr>
        <w:spacing w:line="579" w:lineRule="exact"/>
        <w:ind w:firstLine="626"/>
      </w:pPr>
      <w:r>
        <w:rPr>
          <w:rFonts w:hint="eastAsia"/>
        </w:rPr>
        <w:t>领导小组下设办公室在街道农业服务中心农技站，由张中强同志任办公室主任，负责处理日常有关工作。</w:t>
      </w:r>
    </w:p>
    <w:p w14:paraId="3DD5DE96" w14:textId="77777777" w:rsidR="00FE7BFD" w:rsidRPr="00FE7BFD" w:rsidRDefault="00FE7BFD" w:rsidP="00FE7BFD">
      <w:pPr>
        <w:spacing w:line="579" w:lineRule="exact"/>
        <w:ind w:firstLine="626"/>
        <w:rPr>
          <w:rFonts w:ascii="方正黑体_GBK" w:eastAsia="方正黑体_GBK"/>
        </w:rPr>
      </w:pPr>
      <w:r w:rsidRPr="00FE7BFD">
        <w:rPr>
          <w:rFonts w:ascii="方正黑体_GBK" w:eastAsia="方正黑体_GBK" w:hint="eastAsia"/>
        </w:rPr>
        <w:t>二、建立工作队伍</w:t>
      </w:r>
    </w:p>
    <w:p w14:paraId="45C30862" w14:textId="77777777" w:rsidR="00FE7BFD" w:rsidRDefault="00FE7BFD" w:rsidP="00FE7BFD">
      <w:pPr>
        <w:spacing w:line="579" w:lineRule="exact"/>
        <w:ind w:firstLine="626"/>
      </w:pPr>
      <w:r>
        <w:rPr>
          <w:rFonts w:hint="eastAsia"/>
        </w:rPr>
        <w:t>建立</w:t>
      </w:r>
      <w:r>
        <w:rPr>
          <w:rFonts w:hint="eastAsia"/>
        </w:rPr>
        <w:t>2022</w:t>
      </w:r>
      <w:r>
        <w:rPr>
          <w:rFonts w:hint="eastAsia"/>
        </w:rPr>
        <w:t>年度榨菜产销、质量整顿、安全监管、环保整治工作工作队伍，具体工作队伍人员由联系各村（社区）的驻村（社区）领导、驻社干部和各村（社区）干部组成，具体负责所辖村（社区）榨菜产销、榨菜质量整顿、安全监管、环保整治工作。</w:t>
      </w:r>
    </w:p>
    <w:p w14:paraId="45EB08CF" w14:textId="074F5537" w:rsidR="00FE7BFD" w:rsidRPr="00FE7BFD" w:rsidRDefault="00FE7BFD" w:rsidP="00FE7BFD">
      <w:pPr>
        <w:spacing w:line="579" w:lineRule="exact"/>
        <w:ind w:firstLine="626"/>
        <w:rPr>
          <w:rFonts w:ascii="方正黑体_GBK" w:eastAsia="方正黑体_GBK"/>
        </w:rPr>
      </w:pPr>
      <w:r w:rsidRPr="00FE7BFD">
        <w:rPr>
          <w:rFonts w:ascii="方正黑体_GBK" w:eastAsia="方正黑体_GBK" w:hint="eastAsia"/>
        </w:rPr>
        <w:t>三、制定工作实施方案</w:t>
      </w:r>
    </w:p>
    <w:p w14:paraId="64BDC371" w14:textId="0984CABE" w:rsidR="00FE7BFD" w:rsidRDefault="00FE7BFD" w:rsidP="00FE7BFD">
      <w:pPr>
        <w:spacing w:line="579" w:lineRule="exact"/>
        <w:ind w:firstLine="626"/>
      </w:pPr>
      <w:r>
        <w:rPr>
          <w:rFonts w:hint="eastAsia"/>
        </w:rPr>
        <w:t>（一）指导思想</w:t>
      </w:r>
    </w:p>
    <w:p w14:paraId="100A5AFA" w14:textId="77777777" w:rsidR="00FE7BFD" w:rsidRDefault="00FE7BFD" w:rsidP="00FE7BFD">
      <w:pPr>
        <w:spacing w:line="579" w:lineRule="exact"/>
      </w:pPr>
      <w:r>
        <w:rPr>
          <w:rFonts w:hint="eastAsia"/>
        </w:rPr>
        <w:t>深入贯彻党的十九大关于“实施乡村振兴战略”决策部署，按照“产业兴旺、生态宜居、乡风文明、治理有效、生活富裕”的总要求，坚持稳中求进工作总基调，以供给侧结构性改革为主线，统筹推进“五位一体”总体布局，协调推进“四个全面”战略布局，坚持以经济效益、社会效益、生态效益协调发展为主题，以产业结构调整和优化升级为主线，以农民增收企业增效为目标，加快转变发展方式，持续做强产业、做美城乡、做实民生、做优</w:t>
      </w:r>
      <w:r>
        <w:rPr>
          <w:rFonts w:hint="eastAsia"/>
        </w:rPr>
        <w:lastRenderedPageBreak/>
        <w:t>生态，扎实推进榨菜产业兴旺发展。</w:t>
      </w:r>
    </w:p>
    <w:p w14:paraId="52707226" w14:textId="4662917F" w:rsidR="00FE7BFD" w:rsidRDefault="00FE7BFD" w:rsidP="00FE7BFD">
      <w:pPr>
        <w:spacing w:line="579" w:lineRule="exact"/>
        <w:ind w:firstLine="626"/>
      </w:pPr>
      <w:r>
        <w:rPr>
          <w:rFonts w:hint="eastAsia"/>
        </w:rPr>
        <w:t>（二）总体要求</w:t>
      </w:r>
    </w:p>
    <w:p w14:paraId="006470AF" w14:textId="77777777" w:rsidR="00FE7BFD" w:rsidRDefault="00FE7BFD" w:rsidP="00FE7BFD">
      <w:pPr>
        <w:spacing w:line="579" w:lineRule="exact"/>
        <w:ind w:firstLine="626"/>
      </w:pPr>
      <w:r>
        <w:rPr>
          <w:rFonts w:hint="eastAsia"/>
        </w:rPr>
        <w:t>加工户保收购稳价格，强化监管提质量调结构，落实措施治隐患保安全，密切配合抓环保治污染，拓展市场促产销增效益，群策群力保声誉促发展。</w:t>
      </w:r>
    </w:p>
    <w:p w14:paraId="43B09B9F" w14:textId="4E749100" w:rsidR="00FE7BFD" w:rsidRDefault="00FE7BFD" w:rsidP="00FE7BFD">
      <w:pPr>
        <w:spacing w:line="579" w:lineRule="exact"/>
        <w:ind w:firstLine="626"/>
      </w:pPr>
      <w:r>
        <w:rPr>
          <w:rFonts w:hint="eastAsia"/>
        </w:rPr>
        <w:t>（三）工作重点及措施</w:t>
      </w:r>
    </w:p>
    <w:p w14:paraId="23724D32" w14:textId="04592596" w:rsidR="003441B7" w:rsidRPr="00FE7BFD" w:rsidRDefault="00FE7BFD" w:rsidP="00FE7BFD">
      <w:pPr>
        <w:spacing w:line="579" w:lineRule="exact"/>
        <w:ind w:firstLine="626"/>
      </w:pPr>
      <w:r>
        <w:rPr>
          <w:rFonts w:hint="eastAsia"/>
        </w:rPr>
        <w:t>1</w:t>
      </w:r>
      <w:r>
        <w:rPr>
          <w:rFonts w:hint="eastAsia"/>
        </w:rPr>
        <w:t>、各村（社区）如实统计辖区内榨菜加工户生产加工情况，填报《涪陵区义和街道</w:t>
      </w:r>
      <w:r>
        <w:rPr>
          <w:rFonts w:hint="eastAsia"/>
        </w:rPr>
        <w:t>2022</w:t>
      </w:r>
      <w:r>
        <w:rPr>
          <w:rFonts w:hint="eastAsia"/>
        </w:rPr>
        <w:t>年度榨菜加工户及企业排查登记表》，并于</w:t>
      </w:r>
      <w:r>
        <w:rPr>
          <w:rFonts w:hint="eastAsia"/>
        </w:rPr>
        <w:t>2022</w:t>
      </w:r>
      <w:r>
        <w:rPr>
          <w:rFonts w:hint="eastAsia"/>
        </w:rPr>
        <w:t>年</w:t>
      </w:r>
      <w:r>
        <w:rPr>
          <w:rFonts w:hint="eastAsia"/>
        </w:rPr>
        <w:t>5</w:t>
      </w:r>
      <w:r>
        <w:rPr>
          <w:rFonts w:hint="eastAsia"/>
        </w:rPr>
        <w:t>月</w:t>
      </w:r>
      <w:r>
        <w:rPr>
          <w:rFonts w:hint="eastAsia"/>
        </w:rPr>
        <w:t>20</w:t>
      </w:r>
      <w:r>
        <w:rPr>
          <w:rFonts w:hint="eastAsia"/>
        </w:rPr>
        <w:t>日前将电子档和纸质件（盖公章）交到街道农业服务中心农技站办公室。</w:t>
      </w:r>
      <w:r>
        <w:rPr>
          <w:rFonts w:hint="eastAsia"/>
        </w:rPr>
        <w:t>2</w:t>
      </w:r>
      <w:r>
        <w:rPr>
          <w:rFonts w:hint="eastAsia"/>
        </w:rPr>
        <w:t>、各村（社区）成立相应的工作机构和工作队伍。义和街道与村（社区）及榨菜加工户签订责任书。各村（社区）与本辖区内榨菜加工户签订榨菜产销、质量整顿、生产安全监管和榨菜环保整治工作管理责任书；建立以街道、村（社区）、组为主体的三级联动机制，填报并张贴榨菜环保、质量、安全整治联系卡；发放张贴榨菜半成品加工户榨菜环保告知书；各榨菜加工户要向所在村（社区）出具《涪陵区义和街道榨菜加工户榨菜质量安全、生产安全和榨菜环保整治工作承诺书》；明确任务，落实责任。</w:t>
      </w:r>
      <w:r>
        <w:rPr>
          <w:rFonts w:hint="eastAsia"/>
        </w:rPr>
        <w:t>3</w:t>
      </w:r>
      <w:r>
        <w:rPr>
          <w:rFonts w:hint="eastAsia"/>
        </w:rPr>
        <w:t>、全力抓好青菜头收购加工工作。一是落实加工户责任。督促引导所有榨菜生产加工户早着手、早准备做好青菜头收购加工准备工作。二是积极为榨菜加工户协调收购资金。三是宣传动员区外企业来涪收购青菜头和半成品，稳定提高原料价格，确保青菜头收购保护价顺利落实。</w:t>
      </w:r>
      <w:r>
        <w:rPr>
          <w:rFonts w:hint="eastAsia"/>
        </w:rPr>
        <w:t>4</w:t>
      </w:r>
      <w:r>
        <w:rPr>
          <w:rFonts w:hint="eastAsia"/>
        </w:rPr>
        <w:t>、全力抓好青菜头种植</w:t>
      </w:r>
      <w:r>
        <w:rPr>
          <w:rFonts w:hint="eastAsia"/>
        </w:rPr>
        <w:lastRenderedPageBreak/>
        <w:t>基地建设。按照“加工鲜销并重发展”的思路，合理规划鲜销、加工基地建设；全面推广青菜头良种良法，实现青菜头无公害、标准化种植，为打造</w:t>
      </w:r>
      <w:r>
        <w:rPr>
          <w:rFonts w:hint="eastAsia"/>
        </w:rPr>
        <w:t xml:space="preserve"> </w:t>
      </w:r>
      <w:r>
        <w:rPr>
          <w:rFonts w:hint="eastAsia"/>
        </w:rPr>
        <w:t>“绿色无公害食品基地”创造条件。</w:t>
      </w:r>
      <w:r>
        <w:rPr>
          <w:rFonts w:hint="eastAsia"/>
        </w:rPr>
        <w:t>5</w:t>
      </w:r>
      <w:r>
        <w:rPr>
          <w:rFonts w:hint="eastAsia"/>
        </w:rPr>
        <w:t>、全力抓好建卡贫困户扶贫帮扶工作。紧紧围绕区委、区政府扶贫帮扶工作目标，坚持把早市青菜头种植作为扶贫工作的支撑产业来抓，继续扶持建卡贫困户早市青菜头种植，促进农户增收致富。</w:t>
      </w:r>
      <w:r>
        <w:rPr>
          <w:rFonts w:hint="eastAsia"/>
        </w:rPr>
        <w:t>6</w:t>
      </w:r>
      <w:r>
        <w:rPr>
          <w:rFonts w:hint="eastAsia"/>
        </w:rPr>
        <w:t>、扎实推进涪陵青菜头鲜销工作。一是组织拓市签订青菜头鲜销购销协议。组织有关部门、榨菜生产企业、专业合作组织外出拓市，与区外青菜头销售客商签订鲜销协议。二是加大青菜头鲜销宣传力度。利用涪陵区“中国特色农产品优势区”、“中国绿色生态青菜头之乡”和“涪陵青菜头”重庆蔬菜“第一品牌”的荣誉称号，通过新时代网络媒介、榨菜嘉年华、榨菜文化节、西部农交会等方式，融通“线上</w:t>
      </w:r>
      <w:r>
        <w:rPr>
          <w:rFonts w:hint="eastAsia"/>
        </w:rPr>
        <w:t>+</w:t>
      </w:r>
      <w:r>
        <w:rPr>
          <w:rFonts w:hint="eastAsia"/>
        </w:rPr>
        <w:t>线下”渠道，展示和提升“涪陵青菜头”的品牌形象和知名度，扩大涪陵青菜头鲜销销路和鲜销量。三是充分发挥合作经济组织、贩运鲜销户的作用，进一步拓展涪陵青菜头鲜销市场及抓好销售网点建设。</w:t>
      </w:r>
      <w:r>
        <w:rPr>
          <w:rFonts w:hint="eastAsia"/>
        </w:rPr>
        <w:t>7</w:t>
      </w:r>
      <w:r>
        <w:rPr>
          <w:rFonts w:hint="eastAsia"/>
        </w:rPr>
        <w:t>、建立榨菜质量、安全、环保督察（巡查）队伍。根据区榨菜产业发展中心和区环保局有关规定，义和街道成立榨菜质量、安全、环保督察（巡查）队伍，由街道办事处主任任组长，分管领导任副组长，成员包括街道农业服务中心、村镇建设服务中心、应急办、义和市场管理所等单位负责人组成，开展榨菜环保、安全、质量的日常督查（巡查）工作。</w:t>
      </w:r>
      <w:r>
        <w:rPr>
          <w:rFonts w:hint="eastAsia"/>
        </w:rPr>
        <w:t>8</w:t>
      </w:r>
      <w:r>
        <w:rPr>
          <w:rFonts w:hint="eastAsia"/>
        </w:rPr>
        <w:t>、抓好榨菜质量整顿工作。一是按照“辖区负责制”，各</w:t>
      </w:r>
      <w:r>
        <w:rPr>
          <w:rFonts w:hint="eastAsia"/>
        </w:rPr>
        <w:lastRenderedPageBreak/>
        <w:t>村（社区）开展辖区加工户质量安全巡查监管，落实质量安全隐患整治。二是协助相关职能部门做好季度榨菜质量安全环保联合整顿执法。采取集中拉网式检查与突击检查、日常巡查监管交叉的方式，与各级相关部门配合，针对青菜头粗加工阶段、成品榨菜生产阶段、榨菜产销旺季等不同时间阶段，明确整顿重点，严查各种违规违法生产行为，建好相关台账。三是进一步督促榨菜加工户落实质量安全主体责任，尤其是建立榨菜生产“六项制度”，管好“两本台账”，实现榨菜质量安全的可追溯。四是继续开展榨菜质量安全层层培训，宣传教育榨菜加工户严格执行《食品安全法》，提高榨菜加工户质量安全意识和守法生产经营责任。</w:t>
      </w:r>
      <w:r>
        <w:rPr>
          <w:rFonts w:hint="eastAsia"/>
        </w:rPr>
        <w:t>9</w:t>
      </w:r>
      <w:r>
        <w:rPr>
          <w:rFonts w:hint="eastAsia"/>
        </w:rPr>
        <w:t>、建立健全榨菜安全生产保障体系。一是加大榨菜安全生产督查（巡查）力度，做好榨菜加工户安全生产督查和安全隐患排查台账及安全隐患整改工作，开展定期和不定期相结合的安全检查，确保全镇榨菜生产加工安全；二是加强安全风险辨识防控。针对榨菜加工户每季度开展一次安全风险分析，建立风险数据台账，制定风险管控措施；三是督促榨菜加工户完善榨菜安全生产规章制度，做到安全生产管理有章可循；四是严格执行有限空间作业规定和督促加工户加大技改力度，完善榨菜安全生产设备设施，消除安全隐患，督促加工户安全生产等级达标；五是加大宣传力度，落实榨菜生产经营者的主体责任，增强榨菜半成品加工户安全生产意识。</w:t>
      </w:r>
      <w:r>
        <w:rPr>
          <w:rFonts w:hint="eastAsia"/>
        </w:rPr>
        <w:t>10</w:t>
      </w:r>
      <w:r>
        <w:rPr>
          <w:rFonts w:hint="eastAsia"/>
        </w:rPr>
        <w:t>、切实抓好榨菜环保整治工作。一是各村（社区）加强辖区内榨菜半成品加工户监管，摸清辖区内榨菜半成品加工户原</w:t>
      </w:r>
      <w:r>
        <w:rPr>
          <w:rFonts w:hint="eastAsia"/>
        </w:rPr>
        <w:lastRenderedPageBreak/>
        <w:t>料销售和盐废水处理情况，督促榨菜半成品加工户严格执行“收榨菜原料必收榨菜盐废水”政策，杜绝漏排偷排行为。二是榨菜成品加工户在收售榨菜半成品及榨菜加工盐废水时，必须照好照片、建好台账。三是抓好义和街道辖区内次级河流榨菜盐废水监管治理工作，各村（社区）摸清本辖区内次级河流范围内榨菜半成品加工户生产加工和盐废水治理情况，确保榨菜盐废水治理工作落实到位。四是做好榨菜行业环保专项治理检查工作，以集中整顿和日常督查相结合，构建责任明确、措施有力、治理有效的榨菜废水污染治理监管机制，对各类环保违法行为做到严厉查处。</w:t>
      </w:r>
    </w:p>
    <w:sectPr w:rsidR="003441B7" w:rsidRPr="00FE7BFD" w:rsidSect="00642E4E">
      <w:footerReference w:type="even" r:id="rId8"/>
      <w:footerReference w:type="default" r:id="rId9"/>
      <w:pgSz w:w="11906" w:h="16838" w:code="9"/>
      <w:pgMar w:top="2098" w:right="1474" w:bottom="1985" w:left="1588" w:header="851" w:footer="1049"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687A" w14:textId="77777777" w:rsidR="003154F6" w:rsidRDefault="003154F6" w:rsidP="00070761">
      <w:r>
        <w:separator/>
      </w:r>
    </w:p>
  </w:endnote>
  <w:endnote w:type="continuationSeparator" w:id="0">
    <w:p w14:paraId="59D61AB5" w14:textId="77777777" w:rsidR="003154F6" w:rsidRDefault="003154F6" w:rsidP="0007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0A1F" w14:textId="5D19FD62" w:rsidR="00334EC0" w:rsidRDefault="00383CB8">
    <w:pPr>
      <w:pStyle w:val="a5"/>
      <w:rPr>
        <w:rFonts w:ascii="宋体" w:eastAsia="宋体" w:hAnsi="宋体"/>
        <w:sz w:val="28"/>
        <w:szCs w:val="28"/>
      </w:rPr>
    </w:pPr>
    <w:r w:rsidRPr="009E740D">
      <w:rPr>
        <w:rFonts w:ascii="宋体" w:eastAsia="宋体" w:hAnsi="宋体" w:hint="eastAsia"/>
        <w:sz w:val="28"/>
        <w:szCs w:val="28"/>
      </w:rPr>
      <w:t>—</w:t>
    </w:r>
    <w:r w:rsidRPr="009E740D">
      <w:rPr>
        <w:rFonts w:ascii="宋体" w:eastAsia="宋体" w:hAnsi="宋体"/>
        <w:sz w:val="28"/>
        <w:szCs w:val="28"/>
      </w:rPr>
      <w:t xml:space="preserve"> </w:t>
    </w:r>
    <w:sdt>
      <w:sdtPr>
        <w:rPr>
          <w:rFonts w:ascii="宋体" w:eastAsia="宋体" w:hAnsi="宋体"/>
          <w:sz w:val="28"/>
          <w:szCs w:val="28"/>
        </w:rPr>
        <w:id w:val="1910965854"/>
        <w:docPartObj>
          <w:docPartGallery w:val="Page Numbers (Bottom of Page)"/>
          <w:docPartUnique/>
        </w:docPartObj>
      </w:sdtPr>
      <w:sdtEndPr/>
      <w:sdtContent>
        <w:r w:rsidR="00334EC0" w:rsidRPr="009E740D">
          <w:rPr>
            <w:rFonts w:ascii="宋体" w:eastAsia="宋体" w:hAnsi="宋体"/>
            <w:sz w:val="28"/>
            <w:szCs w:val="28"/>
          </w:rPr>
          <w:fldChar w:fldCharType="begin"/>
        </w:r>
        <w:r w:rsidR="00334EC0" w:rsidRPr="009E740D">
          <w:rPr>
            <w:rFonts w:ascii="宋体" w:eastAsia="宋体" w:hAnsi="宋体"/>
            <w:sz w:val="28"/>
            <w:szCs w:val="28"/>
          </w:rPr>
          <w:instrText>PAGE   \* MERGEFORMAT</w:instrText>
        </w:r>
        <w:r w:rsidR="00334EC0" w:rsidRPr="009E740D">
          <w:rPr>
            <w:rFonts w:ascii="宋体" w:eastAsia="宋体" w:hAnsi="宋体"/>
            <w:sz w:val="28"/>
            <w:szCs w:val="28"/>
          </w:rPr>
          <w:fldChar w:fldCharType="separate"/>
        </w:r>
        <w:r w:rsidR="00334EC0" w:rsidRPr="009E740D">
          <w:rPr>
            <w:rFonts w:ascii="宋体" w:eastAsia="宋体" w:hAnsi="宋体"/>
            <w:sz w:val="28"/>
            <w:szCs w:val="28"/>
            <w:lang w:val="zh-CN"/>
          </w:rPr>
          <w:t>2</w:t>
        </w:r>
        <w:r w:rsidR="00334EC0" w:rsidRPr="009E740D">
          <w:rPr>
            <w:rFonts w:ascii="宋体" w:eastAsia="宋体" w:hAnsi="宋体"/>
            <w:sz w:val="28"/>
            <w:szCs w:val="28"/>
          </w:rPr>
          <w:fldChar w:fldCharType="end"/>
        </w:r>
        <w:r w:rsidRPr="009E740D">
          <w:rPr>
            <w:rFonts w:ascii="宋体" w:eastAsia="宋体" w:hAnsi="宋体"/>
            <w:sz w:val="28"/>
            <w:szCs w:val="28"/>
          </w:rPr>
          <w:t xml:space="preserve"> </w:t>
        </w:r>
        <w:r w:rsidRPr="009E740D">
          <w:rPr>
            <w:rFonts w:ascii="宋体" w:eastAsia="宋体" w:hAnsi="宋体" w:hint="eastAsia"/>
            <w:sz w:val="28"/>
            <w:szCs w:val="28"/>
          </w:rPr>
          <w:t>—</w:t>
        </w:r>
      </w:sdtContent>
    </w:sdt>
  </w:p>
  <w:p w14:paraId="491A7357" w14:textId="77777777" w:rsidR="009E740D" w:rsidRPr="009E740D" w:rsidRDefault="009E740D">
    <w:pPr>
      <w:pStyle w:val="a5"/>
      <w:rPr>
        <w:rFonts w:ascii="宋体" w:eastAsia="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7D10" w14:textId="14177EA3" w:rsidR="00334EC0" w:rsidRDefault="00162DED" w:rsidP="007D604B">
    <w:pPr>
      <w:pStyle w:val="a5"/>
      <w:spacing w:line="240" w:lineRule="atLeast"/>
      <w:jc w:val="right"/>
      <w:rPr>
        <w:rFonts w:ascii="宋体" w:eastAsia="宋体" w:hAnsi="宋体"/>
        <w:sz w:val="28"/>
        <w:szCs w:val="28"/>
      </w:rPr>
    </w:pPr>
    <w:r w:rsidRPr="00162DED">
      <w:rPr>
        <w:rFonts w:ascii="宋体" w:eastAsia="宋体" w:hAnsi="宋体" w:hint="eastAsia"/>
        <w:sz w:val="28"/>
        <w:szCs w:val="28"/>
      </w:rPr>
      <w:t>—</w:t>
    </w:r>
    <w:r w:rsidRPr="00162DED">
      <w:rPr>
        <w:rFonts w:ascii="宋体" w:eastAsia="宋体" w:hAnsi="宋体"/>
        <w:sz w:val="28"/>
        <w:szCs w:val="28"/>
      </w:rPr>
      <w:t xml:space="preserve"> </w:t>
    </w:r>
    <w:sdt>
      <w:sdtPr>
        <w:rPr>
          <w:rFonts w:ascii="宋体" w:eastAsia="宋体" w:hAnsi="宋体"/>
          <w:sz w:val="28"/>
          <w:szCs w:val="28"/>
        </w:rPr>
        <w:id w:val="-1183281115"/>
        <w:docPartObj>
          <w:docPartGallery w:val="Page Numbers (Bottom of Page)"/>
          <w:docPartUnique/>
        </w:docPartObj>
      </w:sdtPr>
      <w:sdtEndPr/>
      <w:sdtContent>
        <w:r w:rsidRPr="00162DED">
          <w:rPr>
            <w:rFonts w:ascii="宋体" w:eastAsia="宋体" w:hAnsi="宋体"/>
            <w:sz w:val="28"/>
            <w:szCs w:val="28"/>
          </w:rPr>
          <w:fldChar w:fldCharType="begin"/>
        </w:r>
        <w:r w:rsidRPr="00162DED">
          <w:rPr>
            <w:rFonts w:ascii="宋体" w:eastAsia="宋体" w:hAnsi="宋体"/>
            <w:sz w:val="28"/>
            <w:szCs w:val="28"/>
          </w:rPr>
          <w:instrText>PAGE   \* MERGEFORMAT</w:instrText>
        </w:r>
        <w:r w:rsidRPr="00162DED">
          <w:rPr>
            <w:rFonts w:ascii="宋体" w:eastAsia="宋体" w:hAnsi="宋体"/>
            <w:sz w:val="28"/>
            <w:szCs w:val="28"/>
          </w:rPr>
          <w:fldChar w:fldCharType="separate"/>
        </w:r>
        <w:r w:rsidRPr="00162DED">
          <w:rPr>
            <w:rFonts w:ascii="宋体" w:eastAsia="宋体" w:hAnsi="宋体"/>
            <w:sz w:val="28"/>
            <w:szCs w:val="28"/>
            <w:lang w:val="zh-CN"/>
          </w:rPr>
          <w:t>2</w:t>
        </w:r>
        <w:r w:rsidRPr="00162DED">
          <w:rPr>
            <w:rFonts w:ascii="宋体" w:eastAsia="宋体" w:hAnsi="宋体"/>
            <w:sz w:val="28"/>
            <w:szCs w:val="28"/>
          </w:rPr>
          <w:fldChar w:fldCharType="end"/>
        </w:r>
        <w:r w:rsidRPr="00162DED">
          <w:rPr>
            <w:rFonts w:ascii="宋体" w:eastAsia="宋体" w:hAnsi="宋体"/>
            <w:sz w:val="28"/>
            <w:szCs w:val="28"/>
          </w:rPr>
          <w:t xml:space="preserve"> </w:t>
        </w:r>
        <w:r w:rsidRPr="00162DED">
          <w:rPr>
            <w:rFonts w:ascii="宋体" w:eastAsia="宋体" w:hAnsi="宋体" w:hint="eastAsia"/>
            <w:sz w:val="28"/>
            <w:szCs w:val="28"/>
          </w:rPr>
          <w:t>—</w:t>
        </w:r>
      </w:sdtContent>
    </w:sdt>
  </w:p>
  <w:p w14:paraId="563DB76F" w14:textId="5AB0AC90" w:rsidR="007D604B" w:rsidRPr="00334EC0" w:rsidRDefault="007D604B" w:rsidP="007D604B">
    <w:pPr>
      <w:pStyle w:val="a5"/>
      <w:spacing w:line="240" w:lineRule="atLeast"/>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1FA3" w14:textId="77777777" w:rsidR="003154F6" w:rsidRDefault="003154F6" w:rsidP="00070761">
      <w:r>
        <w:separator/>
      </w:r>
    </w:p>
  </w:footnote>
  <w:footnote w:type="continuationSeparator" w:id="0">
    <w:p w14:paraId="74EB191D" w14:textId="77777777" w:rsidR="003154F6" w:rsidRDefault="003154F6" w:rsidP="0007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131"/>
    <w:multiLevelType w:val="hybridMultilevel"/>
    <w:tmpl w:val="4656C2B4"/>
    <w:lvl w:ilvl="0" w:tplc="D2C0C6EE">
      <w:numFmt w:val="bullet"/>
      <w:lvlText w:val="&lt;"/>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045F35"/>
    <w:multiLevelType w:val="hybridMultilevel"/>
    <w:tmpl w:val="9B30078C"/>
    <w:lvl w:ilvl="0" w:tplc="22A6BFB8">
      <w:start w:val="1"/>
      <w:numFmt w:val="bullet"/>
      <w:lvlText w:val="—"/>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5241A9"/>
    <w:multiLevelType w:val="hybridMultilevel"/>
    <w:tmpl w:val="9168E512"/>
    <w:lvl w:ilvl="0" w:tplc="E4F4FE98">
      <w:start w:val="1"/>
      <w:numFmt w:val="bullet"/>
      <w:lvlText w:val="—"/>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C3F4B2C"/>
    <w:multiLevelType w:val="hybridMultilevel"/>
    <w:tmpl w:val="957C62D0"/>
    <w:lvl w:ilvl="0" w:tplc="664E30F6">
      <w:numFmt w:val="bullet"/>
      <w:lvlText w:val="&lt;"/>
      <w:lvlJc w:val="left"/>
      <w:pPr>
        <w:ind w:left="1080" w:hanging="360"/>
      </w:pPr>
      <w:rPr>
        <w:rFonts w:ascii="方正仿宋_GBK" w:eastAsia="方正仿宋_GBK" w:hAnsi="Times New Roman"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0E22A95"/>
    <w:multiLevelType w:val="hybridMultilevel"/>
    <w:tmpl w:val="4E848BCE"/>
    <w:lvl w:ilvl="0" w:tplc="3FD676BA">
      <w:start w:val="1"/>
      <w:numFmt w:val="bullet"/>
      <w:lvlText w:val="—"/>
      <w:lvlJc w:val="left"/>
      <w:pPr>
        <w:ind w:left="720" w:hanging="360"/>
      </w:pPr>
      <w:rPr>
        <w:rFonts w:ascii="方正仿宋_GBK" w:eastAsia="方正仿宋_GBK" w:hAnsi="Times New Roman"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7DA905C2"/>
    <w:multiLevelType w:val="hybridMultilevel"/>
    <w:tmpl w:val="C3FC24AC"/>
    <w:lvl w:ilvl="0" w:tplc="7FB25ACC">
      <w:numFmt w:val="bullet"/>
      <w:lvlText w:val="&lt;"/>
      <w:lvlJc w:val="left"/>
      <w:pPr>
        <w:ind w:left="720" w:hanging="360"/>
      </w:pPr>
      <w:rPr>
        <w:rFonts w:ascii="方正仿宋_GBK" w:eastAsia="方正仿宋_GBK" w:hAnsi="Times New Roman"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28"/>
    <w:rsid w:val="00007F80"/>
    <w:rsid w:val="00070761"/>
    <w:rsid w:val="000F4AD4"/>
    <w:rsid w:val="000F520A"/>
    <w:rsid w:val="00120699"/>
    <w:rsid w:val="001536BC"/>
    <w:rsid w:val="00162DED"/>
    <w:rsid w:val="00273B95"/>
    <w:rsid w:val="00273EAE"/>
    <w:rsid w:val="002752FE"/>
    <w:rsid w:val="003154F6"/>
    <w:rsid w:val="00322833"/>
    <w:rsid w:val="00334EC0"/>
    <w:rsid w:val="003441B7"/>
    <w:rsid w:val="00362E3C"/>
    <w:rsid w:val="00367E28"/>
    <w:rsid w:val="00383CB8"/>
    <w:rsid w:val="004050A8"/>
    <w:rsid w:val="004A1D62"/>
    <w:rsid w:val="004A1F4C"/>
    <w:rsid w:val="00525EC2"/>
    <w:rsid w:val="00540BBF"/>
    <w:rsid w:val="005F5AFB"/>
    <w:rsid w:val="00634005"/>
    <w:rsid w:val="00642E4E"/>
    <w:rsid w:val="006D59B9"/>
    <w:rsid w:val="00710AD7"/>
    <w:rsid w:val="00754A80"/>
    <w:rsid w:val="00786F39"/>
    <w:rsid w:val="007B34AA"/>
    <w:rsid w:val="007D604B"/>
    <w:rsid w:val="007F3210"/>
    <w:rsid w:val="00891D87"/>
    <w:rsid w:val="00893860"/>
    <w:rsid w:val="009218B6"/>
    <w:rsid w:val="0097773C"/>
    <w:rsid w:val="009B5BC4"/>
    <w:rsid w:val="009E184E"/>
    <w:rsid w:val="009E740D"/>
    <w:rsid w:val="00B2681D"/>
    <w:rsid w:val="00B71966"/>
    <w:rsid w:val="00BC30D4"/>
    <w:rsid w:val="00BD3D62"/>
    <w:rsid w:val="00C06321"/>
    <w:rsid w:val="00C72CEE"/>
    <w:rsid w:val="00E07B0B"/>
    <w:rsid w:val="00E140C3"/>
    <w:rsid w:val="00E66044"/>
    <w:rsid w:val="00E90002"/>
    <w:rsid w:val="00EB41AB"/>
    <w:rsid w:val="00F90406"/>
    <w:rsid w:val="00F97BA9"/>
    <w:rsid w:val="00FE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4511"/>
  <w15:chartTrackingRefBased/>
  <w15:docId w15:val="{B525BA56-09FC-4D29-B5DB-46893FFF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D62"/>
    <w:pPr>
      <w:widowControl w:val="0"/>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7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0761"/>
    <w:rPr>
      <w:rFonts w:ascii="Times New Roman" w:eastAsia="方正仿宋_GBK" w:hAnsi="Times New Roman"/>
      <w:sz w:val="18"/>
      <w:szCs w:val="18"/>
    </w:rPr>
  </w:style>
  <w:style w:type="paragraph" w:styleId="a5">
    <w:name w:val="footer"/>
    <w:basedOn w:val="a"/>
    <w:link w:val="a6"/>
    <w:uiPriority w:val="99"/>
    <w:unhideWhenUsed/>
    <w:rsid w:val="00070761"/>
    <w:pPr>
      <w:tabs>
        <w:tab w:val="center" w:pos="4153"/>
        <w:tab w:val="right" w:pos="8306"/>
      </w:tabs>
      <w:snapToGrid w:val="0"/>
      <w:jc w:val="left"/>
    </w:pPr>
    <w:rPr>
      <w:sz w:val="18"/>
      <w:szCs w:val="18"/>
    </w:rPr>
  </w:style>
  <w:style w:type="character" w:customStyle="1" w:styleId="a6">
    <w:name w:val="页脚 字符"/>
    <w:basedOn w:val="a0"/>
    <w:link w:val="a5"/>
    <w:uiPriority w:val="99"/>
    <w:rsid w:val="00070761"/>
    <w:rPr>
      <w:rFonts w:ascii="Times New Roman" w:eastAsia="方正仿宋_GBK"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76ED-8AD4-4BFE-94E8-925593DF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8</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dzb</dc:creator>
  <cp:keywords/>
  <dc:description/>
  <cp:lastModifiedBy>dzb</cp:lastModifiedBy>
  <cp:revision>18</cp:revision>
  <cp:lastPrinted>2022-08-10T08:05:00Z</cp:lastPrinted>
  <dcterms:created xsi:type="dcterms:W3CDTF">2022-08-10T01:37:00Z</dcterms:created>
  <dcterms:modified xsi:type="dcterms:W3CDTF">2022-11-07T02:49:00Z</dcterms:modified>
</cp:coreProperties>
</file>