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0FB3">
      <w:pPr>
        <w:jc w:val="center"/>
        <w:rPr>
          <w:rFonts w:ascii="方正仿宋_GBK" w:hAnsi="仿宋" w:eastAsia="方正仿宋_GBK"/>
          <w:sz w:val="32"/>
          <w:szCs w:val="32"/>
        </w:rPr>
      </w:pPr>
      <w:r>
        <w:rPr>
          <w:rFonts w:ascii="方正仿宋_GBK" w:hAnsi="仿宋" w:eastAsia="方正仿宋_GBK"/>
          <w:sz w:val="32"/>
          <w:szCs w:val="32"/>
        </w:rPr>
        <w:pict>
          <v:shape id="_x0000_s1027" o:spid="_x0000_s1027" o:spt="32" type="#_x0000_t32" style="position:absolute;left:0pt;margin-left:83.45pt;margin-top:328.85pt;height:2.85pt;width:445.05pt;mso-position-horizontal-relative:page;mso-position-vertical-relative:page;z-index:251660288;mso-width-relative:page;mso-height-relative:page;" o:connectortype="straight" filled="f" stroked="t" coordsize="21600,21600">
            <v:path arrowok="t"/>
            <v:fill on="f" focussize="0,0"/>
            <v:stroke weight="2.75pt" color="#FF0000"/>
            <v:imagedata o:title=""/>
            <o:lock v:ext="edit"/>
          </v:shape>
        </w:pict>
      </w:r>
      <w:r>
        <w:rPr>
          <w:rFonts w:ascii="方正仿宋_GBK" w:hAnsi="仿宋" w:eastAsia="方正仿宋_GBK"/>
          <w:sz w:val="32"/>
          <w:szCs w:val="32"/>
        </w:rPr>
        <w:pict>
          <v:shape id="_x0000_s1026" o:spid="_x0000_s1026" o:spt="136" type="#_x0000_t136" style="position:absolute;left:0pt;margin-left:87.7pt;margin-top:201.3pt;height:58.1pt;width:440.8pt;mso-position-horizontal-relative:page;mso-position-vertical-relative:page;mso-wrap-distance-left:9pt;mso-wrap-distance-right:9pt;z-index:-251657216;mso-width-relative:page;mso-height-relative:page;" fillcolor="#FF0000" filled="t" stroked="t" coordsize="21600,21600" wrapcoords="1506 0 110 561 37 4488 367 4488 -37 5891 -73 6171 73 8977 37 16831 110 17953 367 17953 -73 19636 -37 20478 1029 21319 16567 21319 20535 21319 21380 20758 21306 13465 21600 13465 21600 12062 21306 8977 21563 7574 21563 5891 21416 281 20976 0 16420 0 1506 0" o:allowoverlap="f">
            <v:path/>
            <v:fill on="t" focussize="0,0"/>
            <v:stroke color="#FF0000"/>
            <v:imagedata o:title=""/>
            <o:lock v:ext="edit"/>
            <v:textpath on="t" fitshape="t" fitpath="t" trim="t" xscale="f" string="重庆市涪陵区人民政府义和街道办事处文件" style="font-family:方正小标宋_GBK;font-size:36pt;v-text-align:center;"/>
            <w10:wrap type="tight"/>
          </v:shape>
        </w:pict>
      </w:r>
    </w:p>
    <w:p w14:paraId="25B7FA28">
      <w:pPr>
        <w:spacing w:line="1000" w:lineRule="exact"/>
        <w:jc w:val="center"/>
        <w:rPr>
          <w:rFonts w:ascii="方正仿宋_GBK" w:hAnsi="仿宋" w:eastAsia="方正仿宋_GBK"/>
          <w:sz w:val="32"/>
          <w:szCs w:val="32"/>
        </w:rPr>
      </w:pPr>
    </w:p>
    <w:p w14:paraId="4835E74D">
      <w:pPr>
        <w:jc w:val="center"/>
        <w:rPr>
          <w:rFonts w:ascii="方正仿宋_GBK" w:hAnsi="仿宋" w:eastAsia="方正仿宋_GBK"/>
          <w:sz w:val="32"/>
          <w:szCs w:val="32"/>
        </w:rPr>
      </w:pPr>
    </w:p>
    <w:p w14:paraId="30572D08">
      <w:pPr>
        <w:jc w:val="center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义和办发〔2024〕2号</w:t>
      </w:r>
    </w:p>
    <w:p w14:paraId="6A973FD0">
      <w:pPr>
        <w:spacing w:line="520" w:lineRule="exact"/>
        <w:jc w:val="left"/>
        <w:rPr>
          <w:rFonts w:ascii="方正仿宋_GBK" w:eastAsia="方正仿宋_GBK"/>
          <w:b/>
          <w:sz w:val="44"/>
          <w:szCs w:val="44"/>
        </w:rPr>
      </w:pPr>
    </w:p>
    <w:p w14:paraId="2E8FA605">
      <w:pPr>
        <w:spacing w:line="520" w:lineRule="exact"/>
        <w:jc w:val="left"/>
        <w:rPr>
          <w:rFonts w:ascii="方正仿宋_GBK" w:eastAsia="方正仿宋_GBK"/>
          <w:b/>
          <w:sz w:val="44"/>
          <w:szCs w:val="44"/>
        </w:rPr>
      </w:pPr>
    </w:p>
    <w:p w14:paraId="549AD3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重庆市涪陵区人民政府义和街道办事处</w:t>
      </w:r>
    </w:p>
    <w:p w14:paraId="3008E9D2">
      <w:pPr>
        <w:spacing w:line="56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关于切实做好2024年春节期间森林草原防灭火工作的通知</w:t>
      </w:r>
    </w:p>
    <w:p w14:paraId="4F7A7214">
      <w:pPr>
        <w:spacing w:line="580" w:lineRule="exact"/>
        <w:rPr>
          <w:rFonts w:ascii="方正仿宋_GBK" w:hAnsi="仿宋" w:eastAsia="方正仿宋_GBK"/>
          <w:sz w:val="32"/>
          <w:szCs w:val="32"/>
        </w:rPr>
      </w:pPr>
    </w:p>
    <w:p w14:paraId="41D9009A">
      <w:pPr>
        <w:spacing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各村村民委员会，各社区居民委员会，街道各部门，有关单位：</w:t>
      </w:r>
    </w:p>
    <w:p w14:paraId="0624BF48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春防（1 月 1 日至 5 月 10 日）工作已拉开序幕，为深入贯彻习近平总书记关于森林草原防灭火工作的重要指示精神，全面落实中办、国办《关于全面加强新形势下森林草原防灭火工作的意见》精神，按照市森防办（渝森防办〔2023〕32号）</w:t>
      </w:r>
      <w:r>
        <w:rPr>
          <w:rFonts w:hint="eastAsia" w:ascii="方正仿宋_GBK" w:hAnsi="FZFSK--GBK1-0" w:eastAsia="方正仿宋_GBK"/>
          <w:color w:val="000000"/>
          <w:sz w:val="32"/>
        </w:rPr>
        <w:t>和</w:t>
      </w:r>
      <w:r>
        <w:rPr>
          <w:rFonts w:hint="eastAsia" w:ascii="方正仿宋_GBK" w:eastAsia="方正仿宋_GBK"/>
          <w:sz w:val="32"/>
          <w:szCs w:val="32"/>
        </w:rPr>
        <w:t xml:space="preserve">区森防办（涪森防办〔2024〕2号）工作要求，切实做好全街道 2024年春季特别是春节期间森林防灭火工作，确保林区群众生命财产安全和全街道森林资源安全，现将有关事宜通知如下： </w:t>
      </w:r>
    </w:p>
    <w:p w14:paraId="1B402C48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一、高度重视，切实提高政治站位</w:t>
      </w:r>
    </w:p>
    <w:p w14:paraId="4F52E24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春季历来是森林火情火灾易发多发时段。春节期间返乡过节人员增多，节庆和祭祀用火集中爆发。随着气温逐渐回暖，春耕备耕农事用火以及踏青旅游带来的吸烟、野炊等野外用火增多。加之初春植物尚未返青，一旦遇火将快速蔓延，极易形成森林火灾。街道各单位（部门）及各村（社区）要充分认识森林防灭火形势特殊性、严峻性和复杂性，把森林防灭火工作作为当前大事要事来抓，时刻绷紧森林草原防灭火这根弦，绝不能有一丝侥幸疏忽、麻痹大意和丝毫的懈怠放松。各单位（部门）主要负责同志要亲自部署、靠前指挥、狠抓落实，切实压实属地领导责任、部门监管责任、经营单位主体责任，把火源管控、预警监测、隐患整治、应急准备、宣传教育等工作抓实抓细抓到位，推动各项决策部署终端见效。</w:t>
      </w:r>
    </w:p>
    <w:p w14:paraId="37F17443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二、抓好统筹，强化部署安排</w:t>
      </w:r>
    </w:p>
    <w:p w14:paraId="3FDB0A4D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是严格责任落实。按照“党政同责、一岗双责、齐抓共管、失职追责”的总体要求，以“林长制”为平台，严格落实各级各部门责任，层层签订森林草原防灭火责任书，按照街道领导包村（社），村（社）干部包组，小组长包户，户包山的责任体系，</w:t>
      </w:r>
    </w:p>
    <w:p w14:paraId="4C840DDD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压实各级森林草原防灭火责任。同时要强化街道与其他街道及其它区县交界、村与村交界区域的联防联控工作。</w:t>
      </w:r>
    </w:p>
    <w:p w14:paraId="72BF34EF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二是周密安排部署。街道森林防灭火指挥部办公室要充分发挥统筹协调作用，紧密结合本街道实际，科学谋划、周密部署、提早安排，重点强化春节、“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全国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两会和地方两会</w:t>
      </w:r>
      <w:r>
        <w:rPr>
          <w:rFonts w:hint="eastAsia" w:ascii="方正仿宋_GBK" w:eastAsia="方正仿宋_GBK"/>
          <w:sz w:val="32"/>
          <w:szCs w:val="32"/>
        </w:rPr>
        <w:t>”等重点时段期间森林草原防灭火工作的落实，确保春季森林草原防火工作有序有力开展。</w:t>
      </w:r>
    </w:p>
    <w:p w14:paraId="174F27F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是强化督查检查。街道森林防灭火指挥部组织成员单位派出工作组，采取专项督导、抽查暗访、执法检查等手段，深入林区检查督导森林防灭火工作。对督查发现的问题隐患要闭环到位，在防灭火工作中失职失责造成严重后果或者恶劣影响的，要依规依纪依法追责问责。涉嫌犯罪的，移送司法机关处理。</w:t>
      </w:r>
    </w:p>
    <w:p w14:paraId="6D72D7B1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三、抓好预防，防范化解森林火灾风险</w:t>
      </w:r>
    </w:p>
    <w:p w14:paraId="25BE2FC8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是强化宣传教育。要充分利用电视、广播、报刊等传统媒体，以及借助网络、微博、微信、手机短信、乡村大喇叭、防火检查站（卡口）等宣传手段，加强对进山旅游人员、外出返乡过节人员开展森林草原防灭火法规宣传教育。要强化警示教育，加大宣传密度和频度，采取群众易于接受的方式，开展防灭火知识进机关、进社区、进乡村、进农户、进企业、进学校、进景区“七进”活动，达到电视有图像、网络有报道、广播有声音、入林有短信、林内有标语、课堂有教育“六有”标准，普及森林草原防灭火知识，不断提升公众的森林草原防灭火意识和法制观念。</w:t>
      </w:r>
    </w:p>
    <w:p w14:paraId="36978743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二是要加强预警监测。应急管理、林业等部门要适时开展森林草原火险趋势会商，分析研判防灭火形势及时做好防范和处置准备工作。</w:t>
      </w:r>
    </w:p>
    <w:p w14:paraId="588FF66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三是要强化隐患排查整治。春节、 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全国两会和地方两会</w:t>
      </w:r>
      <w:r>
        <w:rPr>
          <w:rFonts w:hint="eastAsia" w:ascii="方正仿宋_GBK" w:eastAsia="方正仿宋_GBK"/>
          <w:sz w:val="32"/>
          <w:szCs w:val="32"/>
        </w:rPr>
        <w:t>”、清明等重要节假日和重要时间节点前，要对重点区域、重点部位反复开展隐患排查清理，不留死角、不留盲区，坚决消除风险隐患。</w:t>
      </w:r>
    </w:p>
    <w:p w14:paraId="7B2D50CB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四是从严管控野外火源。要进一步压实野外火源管控责任，</w:t>
      </w:r>
    </w:p>
    <w:p w14:paraId="21467313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切实把管住人作为火源管理的第一要务。防火期内，要加强森林防火检查站（卡）值守，严格落实扫码进出林区。护林员要加大巡山频率，及时处置火灾隐患。春节期间，返乡祭祖人员增多，各村（社区）要倡导文明祭祀，采取鲜花置换纸烛、设置集中祭祀台（点）、监管人员死看硬守等疏堵结合的措施，严管野外祭祀用火。要切实做好松材线虫病疫木除治用火监管工作，做好防火应急处置准备，严防引发森林火灾。</w:t>
      </w:r>
    </w:p>
    <w:p w14:paraId="1BFB417D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四、抓好救援，切实提升应急处置能力</w:t>
      </w:r>
    </w:p>
    <w:p w14:paraId="01FA7C99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一是扎实做好应急值守。要严格落实 24 小时值班和领导带</w:t>
      </w:r>
    </w:p>
    <w:p w14:paraId="5ABCB02A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班制度，实行森林火情日报告、零报告和重要情况随时报告等制度。严格落实“有火必报”“报扑同步”，严禁迟报瞒报。要规范森林草原火灾信息报送，坚持按层级、归口到区森防指，及时、全面、准确报送森林火灾信息，做到事实认定清楚、报送口径统一，提高信息报送质量和效率，确保信息畅通。</w:t>
      </w:r>
    </w:p>
    <w:p w14:paraId="39541DC7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要加强训练演练。防火期，各级森林消防队伍要集中驻防、靠前布防，配齐装备物资和车辆，加强训练演练。适时组织开展带装巡护，全面熟悉当地山情、林情、社情，无火巡护、有火快速到位，高效处置，变被动扑救为主动防范，把森林火灾风险消除在成灾之前。</w:t>
      </w:r>
    </w:p>
    <w:p w14:paraId="1DABDA50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三是要科学组织扑救。森林火情发生后，村社以及林区经营主体要第一时间组织人员开展早期处置，并同时报告街道，街道根据应急预案响应等级，派出相关人员赶赴火场，组织、指挥、参加灭火作战行动。要做到科学指挥、全力扑救，实现打早、打小、打了的目标。要牢固树立“两个至上”理念，把确保扑火队员生命的安全放在指挥扑救森林火灾工作的首位，坚决杜绝扑火人员伤亡事故发生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5A6797">
      <w:pPr>
        <w:spacing w:line="600" w:lineRule="exact"/>
        <w:ind w:right="320"/>
        <w:jc w:val="right"/>
        <w:rPr>
          <w:rFonts w:ascii="方正仿宋_GBK" w:eastAsia="方正仿宋_GBK"/>
          <w:sz w:val="32"/>
          <w:szCs w:val="32"/>
        </w:rPr>
      </w:pPr>
    </w:p>
    <w:p w14:paraId="6F3F5B34">
      <w:pPr>
        <w:spacing w:line="600" w:lineRule="exact"/>
        <w:ind w:right="320"/>
        <w:jc w:val="right"/>
        <w:rPr>
          <w:rFonts w:ascii="方正仿宋_GBK" w:eastAsia="方正仿宋_GBK"/>
          <w:sz w:val="32"/>
          <w:szCs w:val="32"/>
        </w:rPr>
      </w:pPr>
    </w:p>
    <w:p w14:paraId="6A66A172">
      <w:pPr>
        <w:spacing w:line="600" w:lineRule="exact"/>
        <w:ind w:right="32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重庆市涪陵区人民政府义和街道办事处</w:t>
      </w:r>
    </w:p>
    <w:p w14:paraId="122046A1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2024年1月29日</w:t>
      </w:r>
    </w:p>
    <w:p w14:paraId="659B63B7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（此件公开发布）</w:t>
      </w:r>
    </w:p>
    <w:p w14:paraId="1DD47AF5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45B6E0EF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78C7702B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31DF55E8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7E85DFD1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514B9438">
      <w:pPr>
        <w:spacing w:line="600" w:lineRule="exact"/>
        <w:ind w:right="641"/>
        <w:jc w:val="center"/>
        <w:rPr>
          <w:rFonts w:ascii="方正仿宋_GBK" w:eastAsia="方正仿宋_GBK"/>
          <w:sz w:val="32"/>
          <w:szCs w:val="32"/>
        </w:rPr>
      </w:pPr>
    </w:p>
    <w:p w14:paraId="6AE34DCC">
      <w:pPr>
        <w:pBdr>
          <w:top w:val="single" w:color="auto" w:sz="4" w:space="1"/>
          <w:bottom w:val="single" w:color="auto" w:sz="4" w:space="1"/>
        </w:pBdr>
        <w:ind w:right="-87" w:firstLine="300" w:firstLineChars="1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重庆市涪陵区义和街道党政办公室      2024年1月29日印发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8"/>
        <w:szCs w:val="28"/>
      </w:rPr>
      <w:id w:val="17606585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5A2CD771">
        <w:pPr>
          <w:pStyle w:val="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5 -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8"/>
        <w:szCs w:val="28"/>
      </w:rPr>
      <w:id w:val="1694754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7C5C7D14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419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BBA3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jMzQyY2M0ZDIwMTk4YTgwMmJlYjAxNWZiOGY5MDEifQ=="/>
  </w:docVars>
  <w:rsids>
    <w:rsidRoot w:val="008A0D01"/>
    <w:rsid w:val="000D6833"/>
    <w:rsid w:val="0015249B"/>
    <w:rsid w:val="00173B3F"/>
    <w:rsid w:val="001C20A0"/>
    <w:rsid w:val="002509CE"/>
    <w:rsid w:val="0025322B"/>
    <w:rsid w:val="002A773A"/>
    <w:rsid w:val="003D11B4"/>
    <w:rsid w:val="003E739D"/>
    <w:rsid w:val="004E655D"/>
    <w:rsid w:val="00592E70"/>
    <w:rsid w:val="005A6017"/>
    <w:rsid w:val="005E3EE7"/>
    <w:rsid w:val="0066648C"/>
    <w:rsid w:val="00686357"/>
    <w:rsid w:val="006F4283"/>
    <w:rsid w:val="00706DA0"/>
    <w:rsid w:val="00712657"/>
    <w:rsid w:val="008403D9"/>
    <w:rsid w:val="008A0D01"/>
    <w:rsid w:val="008A17E5"/>
    <w:rsid w:val="009749AD"/>
    <w:rsid w:val="009A4DDC"/>
    <w:rsid w:val="009C15F9"/>
    <w:rsid w:val="009C2528"/>
    <w:rsid w:val="00A20086"/>
    <w:rsid w:val="00A45627"/>
    <w:rsid w:val="00A636D5"/>
    <w:rsid w:val="00B04D9F"/>
    <w:rsid w:val="00B10B46"/>
    <w:rsid w:val="00CF4E60"/>
    <w:rsid w:val="00D17E24"/>
    <w:rsid w:val="00ED03DC"/>
    <w:rsid w:val="00F33DCC"/>
    <w:rsid w:val="00F51555"/>
    <w:rsid w:val="00FE3D6A"/>
    <w:rsid w:val="35C00243"/>
    <w:rsid w:val="4B8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Intense Reference"/>
    <w:basedOn w:val="6"/>
    <w:autoRedefine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fontstyle01"/>
    <w:basedOn w:val="6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11">
    <w:name w:val="fontstyle11"/>
    <w:basedOn w:val="6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2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2095</Words>
  <Characters>2113</Characters>
  <Lines>27</Lines>
  <Paragraphs>7</Paragraphs>
  <TotalTime>224</TotalTime>
  <ScaleCrop>false</ScaleCrop>
  <LinksUpToDate>false</LinksUpToDate>
  <CharactersWithSpaces>3807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2024-01-18T08:35:00Z</dcterms:created>
  <dc:creator>China</dc:creator>
  <cp:lastModifiedBy>Chone</cp:lastModifiedBy>
  <cp:lastPrinted>2024-02-01T05:30:00Z</cp:lastPrinted>
  <dcterms:modified xsi:type="dcterms:W3CDTF">2025-09-28T09:40:11Z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BED7FD334A994DC788B50316E96004AE_12</vt:lpwstr>
  </property>
  <property fmtid="{D5CDD505-2E9C-101B-9397-08002B2CF9AE}" pid="4" name="KSOTemplateDocerSaveRecord">
    <vt:lpwstr>eyJoZGlkIjoiNGQ3NDIzMjAxMTAyNWJkMjkwYWY3ZGEwOWUyNmYyOGIiLCJ1c2VySWQiOiI0NDE5NTMxNjAifQ==</vt:lpwstr>
  </property>
</Properties>
</file>