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D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240" w:firstLineChars="100"/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</w:pPr>
      <w:r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  <w:t xml:space="preserve">      </w:t>
      </w:r>
    </w:p>
    <w:p w14:paraId="03C6C88B">
      <w:pPr>
        <w:bidi w:val="0"/>
        <w:rPr>
          <w:rFonts w:hint="eastAsia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841E594">
      <w:pPr>
        <w:bidi w:val="0"/>
        <w:rPr>
          <w:rFonts w:hint="eastAsia"/>
          <w:lang w:val="en-US" w:eastAsia="zh-CN"/>
        </w:rPr>
      </w:pPr>
    </w:p>
    <w:p w14:paraId="3B9A50B7">
      <w:pPr>
        <w:bidi w:val="0"/>
        <w:rPr>
          <w:rFonts w:hint="eastAsia"/>
          <w:lang w:val="en-US" w:eastAsia="zh-CN"/>
        </w:rPr>
      </w:pPr>
    </w:p>
    <w:p w14:paraId="77E7CCC4">
      <w:pPr>
        <w:bidi w:val="0"/>
        <w:rPr>
          <w:rFonts w:hint="eastAsia"/>
          <w:lang w:val="en-US" w:eastAsia="zh-CN"/>
        </w:rPr>
      </w:pPr>
    </w:p>
    <w:p w14:paraId="36518F9E">
      <w:pPr>
        <w:bidi w:val="0"/>
        <w:rPr>
          <w:rFonts w:hint="eastAsia"/>
          <w:lang w:val="en-US" w:eastAsia="zh-CN"/>
        </w:rPr>
      </w:pPr>
    </w:p>
    <w:p w14:paraId="1B079020">
      <w:pPr>
        <w:bidi w:val="0"/>
        <w:rPr>
          <w:rFonts w:hint="eastAsia"/>
          <w:lang w:val="en-US" w:eastAsia="zh-CN"/>
        </w:rPr>
      </w:pPr>
    </w:p>
    <w:p w14:paraId="4144BD98">
      <w:pPr>
        <w:tabs>
          <w:tab w:val="left" w:pos="2559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141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p w14:paraId="581092A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eastAsia="zh-CN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 xml:space="preserve"> 行政许可实施情况统计表</w:t>
      </w:r>
    </w:p>
    <w:tbl>
      <w:tblPr>
        <w:tblStyle w:val="3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 w14:paraId="6C31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648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548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84C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6D3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ADE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635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97DD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5E3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266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C3F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50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C09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D5F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2F4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E01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BDA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纠错数量</w:t>
            </w: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4FE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4F879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807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791E4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农服中心（农技站）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5B97F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0ED52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37BB7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3B165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3748E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12E68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9B47E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54489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宅基地建房审批</w:t>
            </w:r>
          </w:p>
        </w:tc>
      </w:tr>
      <w:tr w14:paraId="43E4D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140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67B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村建中心（规建所）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0D52E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8E5E9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7BA7C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DE26E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78278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9C7F4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A022E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5159E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乡村建设规划许可证</w:t>
            </w:r>
          </w:p>
        </w:tc>
      </w:tr>
      <w:tr w14:paraId="4305F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195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870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规资所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41174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1F59D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72D8F">
            <w:pPr>
              <w:widowControl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1346（其中1242件为复垦居民点办证）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9BB6F"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12（不符合办证条件或者不符合过户条件）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503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469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A57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9CD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不动产权证书</w:t>
            </w:r>
          </w:p>
        </w:tc>
      </w:tr>
      <w:tr w14:paraId="5EA0E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39B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F07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1512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E2E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1512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89D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1491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85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50B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5BD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42A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6FF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36FA3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说明：1</w:t>
      </w:r>
      <w:r>
        <w:rPr>
          <w:rFonts w:hint="eastAsia" w:ascii="微软雅黑" w:hAnsi="微软雅黑" w:eastAsia="微软雅黑" w:cs="微软雅黑"/>
          <w:sz w:val="24"/>
          <w:szCs w:val="24"/>
        </w:rPr>
        <w:t>．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统计范围为1月1日至12月31日期间收到当事人许可申请、作出受理决定、许可决定、不予许可决定、撤销许可决定的数量，以及进行法制审核的数量。</w:t>
      </w:r>
    </w:p>
    <w:p w14:paraId="6EB744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 w:firstLineChars="300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．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准予变更、延续和不予变更、延续的数量，分别计入“许可数量”“不予许可数量”。</w:t>
      </w:r>
    </w:p>
    <w:p w14:paraId="41C03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 w:firstLineChars="300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．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 w14:paraId="6B20B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 w:firstLineChars="300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 w14:paraId="542B5B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微软雅黑" w:hAnsi="微软雅黑" w:eastAsia="微软雅黑" w:cs="微软雅黑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</w:rPr>
        <w:t>第二部分  行政处罚实施情况统计表</w:t>
      </w:r>
    </w:p>
    <w:tbl>
      <w:tblPr>
        <w:tblStyle w:val="3"/>
        <w:tblW w:w="138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172"/>
        <w:gridCol w:w="567"/>
        <w:gridCol w:w="929"/>
        <w:gridCol w:w="954"/>
        <w:gridCol w:w="1050"/>
        <w:gridCol w:w="423"/>
        <w:gridCol w:w="474"/>
        <w:gridCol w:w="600"/>
        <w:gridCol w:w="826"/>
        <w:gridCol w:w="846"/>
        <w:gridCol w:w="674"/>
        <w:gridCol w:w="627"/>
        <w:gridCol w:w="504"/>
        <w:gridCol w:w="1109"/>
        <w:gridCol w:w="1391"/>
      </w:tblGrid>
      <w:tr w14:paraId="165F9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99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5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D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行政处罚实施数量（件）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1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罚没金额（万元）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A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E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AF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法制审核数量（件）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6D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涉嫌犯罪移送案件数量（件）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E3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司法机关受理案件数量（件）</w:t>
            </w:r>
          </w:p>
        </w:tc>
      </w:tr>
      <w:tr w14:paraId="5E661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D0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80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8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警告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通报批评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2E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罚款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没收违法所得、没收非法财物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C7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5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94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行政拘留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D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其他行政处罚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BD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A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F4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00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审核</w:t>
            </w:r>
          </w:p>
          <w:p w14:paraId="6415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8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纠错</w:t>
            </w:r>
          </w:p>
          <w:p w14:paraId="4E31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5E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1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</w:p>
        </w:tc>
      </w:tr>
      <w:tr w14:paraId="0E55E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DF32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12F8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  <w:t>执法大队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A079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C3D1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B322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C61F5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77F33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50CF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7DDD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9E65C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E13A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A08F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03279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5066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EB84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3CC6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</w:tr>
      <w:tr w14:paraId="79CE0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9C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7AC5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en-US" w:eastAsia="zh-CN"/>
              </w:rPr>
              <w:t>应急管理岗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C5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E6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9B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2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A0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3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C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6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0.85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1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F8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59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7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EE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20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2D9B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AD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合  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D855C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16EE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2F4F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DF6F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0EBA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CB83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08C07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DDCD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39996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68DC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1611C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E1F6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068E1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A0A16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</w:tr>
    </w:tbl>
    <w:p w14:paraId="519FE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说明：1．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统计范围为1月1日至12月31日期间作出行政处罚决定以及法制审核的数量（包括经行政复议或者行政诉讼被撤销的行政处罚决定数量）。</w:t>
      </w:r>
    </w:p>
    <w:p w14:paraId="04F36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 w:firstLineChars="300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2．其他行政处罚，为法律、行政法规规定的其他行政处罚，比如驱逐出境等。</w:t>
      </w:r>
    </w:p>
    <w:p w14:paraId="7294C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 w:firstLineChars="300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3．单处一个类别行政处罚的，计入相应的行政处罚类别；并处两种以上行政处罚的，计入一件行政处罚，计入最重的行政处罚类别。如“给予警告，并处罚款”，计入“警告、通报批评”类别；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 w14:paraId="506F9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8" w:firstLineChars="300"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4．没收违法所得、没收非法财物能确定金额的，计入“罚没金额”；不能确定金额的，不计入“罚没金额”。“罚没金额”以处罚决定书确定的金额为准。</w:t>
      </w:r>
    </w:p>
    <w:p w14:paraId="194CC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8" w:firstLineChars="300"/>
        <w:jc w:val="center"/>
        <w:textAlignment w:val="center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第三部分  行政强制措施实施情况统计表</w:t>
      </w:r>
    </w:p>
    <w:tbl>
      <w:tblPr>
        <w:tblStyle w:val="3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 w14:paraId="3338D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6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B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37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5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D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14:paraId="720CD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2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97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44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限制公民人身自由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C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查封场所、设</w:t>
            </w:r>
          </w:p>
          <w:p w14:paraId="4B3D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FB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09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5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1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D6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审核</w:t>
            </w:r>
          </w:p>
          <w:p w14:paraId="268D4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4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</w:t>
            </w:r>
          </w:p>
          <w:p w14:paraId="0BAF5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4CB0C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C51E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0808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676E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5A3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0364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9737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0693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0D4B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CADE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C427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43ECE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5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D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50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4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E8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1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A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B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E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6E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3DFB3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5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55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2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E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B6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DA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6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4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A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39E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说明：统计范围为1月1日至12月31日期间作出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“限制公民人身自由”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“查封场所、设施或者财物”“扣押财物”“冻结存款、汇款”或者“其他行政强制措施”决定的数量，以及法制审核数量。</w:t>
      </w:r>
    </w:p>
    <w:p w14:paraId="70F15F1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72" w:firstLineChars="200"/>
        <w:jc w:val="lef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 w14:paraId="6F31A5F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eastAsia="zh-CN"/>
        </w:rPr>
        <w:t>第四部门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行政强制执行情况统计表</w:t>
      </w:r>
    </w:p>
    <w:tbl>
      <w:tblPr>
        <w:tblStyle w:val="3"/>
        <w:tblW w:w="138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29"/>
      </w:tblGrid>
      <w:tr w14:paraId="431A8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1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E2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8D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E1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1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行政机关强制执行</w:t>
            </w:r>
          </w:p>
          <w:p w14:paraId="5110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14:paraId="593D6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6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2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B6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AF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E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A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5161C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8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A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6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7D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9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7B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排除妨碍、恢复原状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A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E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其他强制</w:t>
            </w:r>
          </w:p>
          <w:p w14:paraId="4481F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执行方式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13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0F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D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审核</w:t>
            </w:r>
          </w:p>
          <w:p w14:paraId="0217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67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</w:t>
            </w:r>
          </w:p>
          <w:p w14:paraId="578E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6ACEF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A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EFCC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执法大队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B0DC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17F0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E0AD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79C1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89A0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6527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EBBB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9BE3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7FA7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61C5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E0CC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B8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1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BC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0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6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53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C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B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E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26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1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3072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A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01A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CAFB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E10B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45C9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83A5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E80C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41DA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E6D4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E051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EB114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7CD65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说明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14:paraId="75199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 w:firstLineChars="300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 w14:paraId="106C1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5C2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第五部分  行政征收实施情况统计表</w:t>
      </w:r>
    </w:p>
    <w:tbl>
      <w:tblPr>
        <w:tblStyle w:val="3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 w14:paraId="0D94B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06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2B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C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28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A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4FE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57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9F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77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39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审核数量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F7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A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2598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4A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C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义和街道</w:t>
            </w: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94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0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0B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其他行政征收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45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46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6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4D5BB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31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EC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F6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95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金额（万元）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1B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8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2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54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6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33ABD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FC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D6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F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9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4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AC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1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C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8E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4ECD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45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F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1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7F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E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A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2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E9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5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163E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22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E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8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A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C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D7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8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10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04BD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 w14:paraId="2F18D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说明：1．行政征收的统计范围为1月1日至12月31日期间实施数量。（因征税属于中央垂直管理，不列入统计范围）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 w14:paraId="4FAD18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708" w:firstLineChars="300"/>
        <w:jc w:val="both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土地、房屋征收实施数量的统计，以政府正式批文为准。</w:t>
      </w:r>
    </w:p>
    <w:p w14:paraId="67101ED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 w14:paraId="35310F3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472" w:hangingChars="200"/>
        <w:jc w:val="center"/>
        <w:textAlignment w:val="center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第六部分  行政征用实施情况统计表</w:t>
      </w:r>
    </w:p>
    <w:tbl>
      <w:tblPr>
        <w:tblStyle w:val="3"/>
        <w:tblW w:w="139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60"/>
        <w:gridCol w:w="4030"/>
        <w:gridCol w:w="1920"/>
        <w:gridCol w:w="1800"/>
        <w:gridCol w:w="2893"/>
      </w:tblGrid>
      <w:tr w14:paraId="3D7DC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E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8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7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4E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9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A859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361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C32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91B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C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6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纠错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BA1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038A4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24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E0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9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17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79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6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4D9B8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D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0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D8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2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8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0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 w14:paraId="3B6DB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572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B8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FDC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D6E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D64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5BB94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 w14:paraId="58899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说明：统计范围为1月1日至12月31日期间因抢险、救灾、反恐等公共利益需要而作出的行政征用决定的数量。</w:t>
      </w:r>
    </w:p>
    <w:p w14:paraId="47830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微软雅黑" w:hAnsi="微软雅黑" w:eastAsia="微软雅黑" w:cs="微软雅黑"/>
          <w:sz w:val="24"/>
          <w:szCs w:val="24"/>
        </w:rPr>
      </w:pPr>
    </w:p>
    <w:p w14:paraId="57FFD86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472" w:hangingChars="200"/>
        <w:jc w:val="center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</w:p>
    <w:p w14:paraId="0085B1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472" w:hangingChars="200"/>
        <w:jc w:val="center"/>
        <w:textAlignment w:val="center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eastAsia="zh-CN"/>
        </w:rPr>
        <w:t>第七部分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 xml:space="preserve"> 行政检查实施情况统计表</w:t>
      </w:r>
    </w:p>
    <w:tbl>
      <w:tblPr>
        <w:tblStyle w:val="3"/>
        <w:tblW w:w="140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1B37C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D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98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6C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16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6A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8772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C8E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566F6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应急办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6CA72">
            <w:pPr>
              <w:widowControl/>
              <w:spacing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6991">
            <w:pPr>
              <w:widowControl/>
              <w:spacing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8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372E3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E7E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18534">
            <w:pPr>
              <w:widowControl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执法大队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6547B">
            <w:pPr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34C15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1F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4F92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8EE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E82B8">
            <w:pPr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8E36">
            <w:pPr>
              <w:spacing w:line="5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AA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2E104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说明：统计范围为1月1日至12月31日期间开展的行政检查次数。检查1个检查对象，有完整、详细的检查记录，计为检查1次。无特定检查对象的巡查、巡逻，无完整、详细检查记录的，均不计为检查次数。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 w14:paraId="4D1A42CF"/>
    <w:p w14:paraId="4B4B3389"/>
    <w:sectPr>
      <w:footerReference r:id="rId3" w:type="default"/>
      <w:pgSz w:w="16840" w:h="11907" w:orient="landscape"/>
      <w:pgMar w:top="1588" w:right="2098" w:bottom="1474" w:left="1985" w:header="1418" w:footer="1134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46C23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D138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ED138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BBCF5"/>
    <w:multiLevelType w:val="singleLevel"/>
    <w:tmpl w:val="F0EBBCF5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DA0NjQ3YmE5NGQzMDA0YTk0YWU5YjZiNzFhYTUifQ=="/>
  </w:docVars>
  <w:rsids>
    <w:rsidRoot w:val="153973F5"/>
    <w:rsid w:val="005714C6"/>
    <w:rsid w:val="00DA3EA5"/>
    <w:rsid w:val="01D84888"/>
    <w:rsid w:val="045A3333"/>
    <w:rsid w:val="054166D1"/>
    <w:rsid w:val="0F384BB8"/>
    <w:rsid w:val="153973F5"/>
    <w:rsid w:val="182A53C2"/>
    <w:rsid w:val="188C616C"/>
    <w:rsid w:val="1A736AA5"/>
    <w:rsid w:val="1AA151CD"/>
    <w:rsid w:val="32621481"/>
    <w:rsid w:val="34FF6AFD"/>
    <w:rsid w:val="353E4427"/>
    <w:rsid w:val="35DC154A"/>
    <w:rsid w:val="37160A8C"/>
    <w:rsid w:val="382A7217"/>
    <w:rsid w:val="3D5D7415"/>
    <w:rsid w:val="43B27D8E"/>
    <w:rsid w:val="457E617A"/>
    <w:rsid w:val="4B872861"/>
    <w:rsid w:val="52D66CEC"/>
    <w:rsid w:val="538C73F8"/>
    <w:rsid w:val="55EE4C56"/>
    <w:rsid w:val="56075D18"/>
    <w:rsid w:val="56E20B40"/>
    <w:rsid w:val="5AAC3332"/>
    <w:rsid w:val="5E086AD1"/>
    <w:rsid w:val="5F622211"/>
    <w:rsid w:val="5FEB382B"/>
    <w:rsid w:val="625B18C5"/>
    <w:rsid w:val="63604CB9"/>
    <w:rsid w:val="64D23995"/>
    <w:rsid w:val="65B32F87"/>
    <w:rsid w:val="665A1321"/>
    <w:rsid w:val="66E16111"/>
    <w:rsid w:val="6A7F45BF"/>
    <w:rsid w:val="6FE729EA"/>
    <w:rsid w:val="739F163C"/>
    <w:rsid w:val="742F42AA"/>
    <w:rsid w:val="75DF5F11"/>
    <w:rsid w:val="7A3B6983"/>
    <w:rsid w:val="7C3C2310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公文标题"/>
    <w:basedOn w:val="1"/>
    <w:autoRedefine/>
    <w:qFormat/>
    <w:uiPriority w:val="0"/>
    <w:pPr>
      <w:spacing w:line="579" w:lineRule="exact"/>
      <w:jc w:val="center"/>
    </w:pPr>
    <w:rPr>
      <w:rFonts w:eastAsia="方正小标宋_GBK" w:asciiTheme="minorAscii" w:hAnsiTheme="minorAscii"/>
      <w:sz w:val="44"/>
    </w:rPr>
  </w:style>
  <w:style w:type="paragraph" w:customStyle="1" w:styleId="7">
    <w:name w:val="公文正文"/>
    <w:basedOn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9" w:lineRule="exact"/>
      <w:ind w:firstLine="880" w:firstLineChars="200"/>
    </w:pPr>
    <w:rPr>
      <w:rFonts w:hint="eastAsia" w:ascii="Times New Roman" w:hAnsi="Times New Roman" w:eastAsia="方正仿宋_GBK" w:cs="微软雅黑"/>
      <w:color w:val="262626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2006</Words>
  <Characters>2066</Characters>
  <Lines>0</Lines>
  <Paragraphs>0</Paragraphs>
  <TotalTime>7</TotalTime>
  <ScaleCrop>false</ScaleCrop>
  <LinksUpToDate>false</LinksUpToDate>
  <CharactersWithSpaces>2100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2024-01-10T07:43:00Z</dcterms:created>
  <dc:creator>坚定あ</dc:creator>
  <cp:lastModifiedBy>Chone</cp:lastModifiedBy>
  <dcterms:modified xsi:type="dcterms:W3CDTF">2026-04-27T08:40:45Z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F328433326EA48A29AEC0CE7369DCA8B_13</vt:lpwstr>
  </property>
  <property fmtid="{D5CDD505-2E9C-101B-9397-08002B2CF9AE}" pid="4" name="KSOTemplateDocerSaveRecord">
    <vt:lpwstr>eyJoZGlkIjoiYzBjYTViNmJlYmM2ZmY2NmNlYThjYjQwOTg1MWVhZWQiLCJ1c2VySWQiOiI0NDE5NTMxNjAifQ==</vt:lpwstr>
  </property>
</Properties>
</file>