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rFonts w:ascii="方正小标宋_GBK" w:eastAsia="方正小标宋_GBK"/>
          <w:spacing w:val="-14"/>
          <w:w w:val="42"/>
        </w:rPr>
      </w:pPr>
    </w:p>
    <w:p>
      <w:pPr>
        <w:spacing w:line="400" w:lineRule="exact"/>
        <w:rPr>
          <w:rFonts w:ascii="方正小标宋_GBK" w:eastAsia="方正小标宋_GBK"/>
          <w:spacing w:val="-14"/>
          <w:w w:val="42"/>
        </w:rPr>
      </w:pPr>
      <w:r>
        <w:rPr>
          <w:rFonts w:ascii="方正小标宋_GBK" w:eastAsia="方正小标宋_GBK"/>
          <w:bCs/>
          <w:sz w:val="20"/>
        </w:rPr>
        <w:pict>
          <v:line id="_x0000_s1027" o:spid="_x0000_s1027" o:spt="20" style="position:absolute;left:0pt;margin-top:14.65pt;height:0pt;width:0pt;mso-position-horizontal:center;mso-wrap-distance-left:9pt;mso-wrap-distance-right:9pt;z-index:251659264;mso-width-relative:page;mso-height-relative:page;" coordsize="21600,21600" wrapcoords="0 0 0 0 0 0 0 0 0 0">
            <v:path arrowok="t"/>
            <v:fill focussize="0,0"/>
            <v:stroke weight="2pt"/>
            <v:imagedata o:title=""/>
            <o:lock v:ext="edit"/>
            <w10:wrap type="tight"/>
          </v:line>
        </w:pict>
      </w:r>
    </w:p>
    <w:p>
      <w:pPr>
        <w:tabs>
          <w:tab w:val="left" w:pos="5025"/>
        </w:tabs>
        <w:spacing w:line="400" w:lineRule="exact"/>
        <w:jc w:val="left"/>
        <w:rPr>
          <w:rFonts w:ascii="方正小标宋_GBK" w:eastAsia="方正小标宋_GBK"/>
          <w:spacing w:val="-14"/>
          <w:w w:val="42"/>
        </w:rPr>
      </w:pPr>
    </w:p>
    <w:p>
      <w:pPr>
        <w:spacing w:line="400" w:lineRule="exact"/>
        <w:jc w:val="center"/>
        <w:rPr>
          <w:rFonts w:ascii="方正小标宋_GBK" w:eastAsia="方正小标宋_GBK"/>
          <w:bCs/>
          <w:color w:val="FF0000"/>
          <w:spacing w:val="-14"/>
          <w:w w:val="50"/>
          <w:sz w:val="108"/>
          <w:szCs w:val="108"/>
        </w:rPr>
      </w:pPr>
    </w:p>
    <w:p>
      <w:pPr>
        <w:tabs>
          <w:tab w:val="left" w:pos="8690"/>
        </w:tabs>
        <w:spacing w:line="1180" w:lineRule="exact"/>
        <w:jc w:val="center"/>
        <w:rPr>
          <w:rFonts w:ascii="方正小标宋_GBK" w:eastAsia="方正小标宋_GBK"/>
          <w:bCs/>
          <w:color w:val="FF0000"/>
          <w:spacing w:val="-20"/>
          <w:w w:val="55"/>
          <w:sz w:val="108"/>
          <w:szCs w:val="108"/>
        </w:rPr>
      </w:pPr>
      <w:r>
        <w:rPr>
          <w:rFonts w:hint="eastAsia" w:ascii="方正小标宋_GBK" w:eastAsia="方正小标宋_GBK"/>
          <w:bCs/>
          <w:color w:val="FF0000"/>
          <w:spacing w:val="-20"/>
          <w:w w:val="55"/>
          <w:sz w:val="108"/>
          <w:szCs w:val="108"/>
        </w:rPr>
        <w:t>重庆市涪陵区增福镇人民政府文件</w:t>
      </w:r>
    </w:p>
    <w:p>
      <w:pPr>
        <w:spacing w:line="480" w:lineRule="exact"/>
        <w:jc w:val="center"/>
        <w:rPr>
          <w:rFonts w:ascii="FangSong_GB2312"/>
        </w:rPr>
      </w:pPr>
    </w:p>
    <w:p>
      <w:pPr>
        <w:tabs>
          <w:tab w:val="left" w:pos="316"/>
        </w:tabs>
        <w:spacing w:line="600" w:lineRule="exact"/>
        <w:jc w:val="center"/>
        <w:rPr>
          <w:rFonts w:ascii="方正仿宋_GBK" w:eastAsia="方正仿宋_GBK"/>
          <w:sz w:val="32"/>
          <w:szCs w:val="32"/>
        </w:rPr>
      </w:pPr>
      <w:r>
        <w:rPr>
          <w:rFonts w:hint="eastAsia" w:ascii="方正仿宋_GBK" w:eastAsia="方正仿宋_GBK"/>
          <w:sz w:val="32"/>
          <w:szCs w:val="32"/>
        </w:rPr>
        <w:t>涪增府发〔2022〕17号</w:t>
      </w:r>
    </w:p>
    <w:p>
      <w:pPr>
        <w:adjustRightInd w:val="0"/>
        <w:snapToGrid w:val="0"/>
        <w:spacing w:line="480" w:lineRule="exact"/>
        <w:ind w:firstLine="880" w:firstLineChars="200"/>
        <w:jc w:val="center"/>
        <w:rPr>
          <w:rFonts w:ascii="方正小标宋_GBK" w:eastAsia="方正小标宋_GBK"/>
          <w:w w:val="90"/>
          <w:sz w:val="44"/>
        </w:rPr>
      </w:pPr>
      <w:r>
        <w:rPr>
          <w:rFonts w:ascii="方正小标宋_GBK" w:eastAsia="方正小标宋_GBK"/>
          <w:sz w:val="44"/>
        </w:rPr>
        <w:pict>
          <v:line id="_x0000_s1028" o:spid="_x0000_s1028" o:spt="20" style="position:absolute;left:0pt;margin-left:1.15pt;margin-top:4.6pt;height:0pt;width:442.2pt;mso-wrap-distance-bottom:0pt;mso-wrap-distance-left:9pt;mso-wrap-distance-right:9pt;mso-wrap-distance-top:0pt;z-index:251660288;mso-width-relative:page;mso-height-relative:page;" stroked="t" coordsize="21600,21600">
            <v:path arrowok="t"/>
            <v:fill focussize="0,0"/>
            <v:stroke weight="2.25pt" color="#FF0000"/>
            <v:imagedata o:title=""/>
            <o:lock v:ext="edit"/>
            <w10:wrap type="square"/>
          </v:line>
        </w:pict>
      </w:r>
    </w:p>
    <w:p>
      <w:pPr>
        <w:pStyle w:val="28"/>
        <w:widowControl/>
        <w:adjustRightInd w:val="0"/>
        <w:snapToGrid w:val="0"/>
        <w:spacing w:line="56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重庆市涪陵区增福镇人民政府</w:t>
      </w:r>
    </w:p>
    <w:p>
      <w:pPr>
        <w:pStyle w:val="28"/>
        <w:widowControl/>
        <w:adjustRightInd w:val="0"/>
        <w:snapToGrid w:val="0"/>
        <w:spacing w:line="56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关于印发《增福镇2022年度安全生产</w:t>
      </w:r>
    </w:p>
    <w:p>
      <w:pPr>
        <w:pStyle w:val="28"/>
        <w:widowControl/>
        <w:adjustRightInd w:val="0"/>
        <w:snapToGrid w:val="0"/>
        <w:spacing w:line="56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监督检查计划》的通知</w:t>
      </w:r>
    </w:p>
    <w:p>
      <w:pPr>
        <w:pStyle w:val="28"/>
        <w:widowControl/>
        <w:adjustRightInd w:val="0"/>
        <w:snapToGrid w:val="0"/>
        <w:spacing w:line="580" w:lineRule="exact"/>
        <w:ind w:firstLine="880" w:firstLineChars="200"/>
        <w:rPr>
          <w:rFonts w:ascii="方正小标宋_GBK" w:hAnsi="方正小标宋_GBK" w:eastAsia="方正小标宋_GBK" w:cs="方正小标宋_GBK"/>
          <w:sz w:val="44"/>
          <w:szCs w:val="44"/>
        </w:rPr>
      </w:pPr>
    </w:p>
    <w:p>
      <w:pPr>
        <w:adjustRightInd w:val="0"/>
        <w:snapToGrid w:val="0"/>
        <w:spacing w:line="560" w:lineRule="exact"/>
        <w:rPr>
          <w:rFonts w:ascii="方正仿宋_GBK" w:hAnsi="Calibri" w:eastAsia="方正仿宋_GBK" w:cs="方正仿宋_GBK"/>
          <w:color w:val="000000"/>
          <w:sz w:val="32"/>
          <w:szCs w:val="32"/>
        </w:rPr>
      </w:pPr>
      <w:r>
        <w:rPr>
          <w:rFonts w:hint="eastAsia" w:ascii="方正仿宋_GBK" w:hAnsi="Calibri" w:eastAsia="方正仿宋_GBK" w:cs="方正仿宋_GBK"/>
          <w:color w:val="000000"/>
          <w:sz w:val="32"/>
          <w:szCs w:val="32"/>
        </w:rPr>
        <w:t>各村民委员会，镇政府各单位和部门，各生产经营单位：</w:t>
      </w:r>
    </w:p>
    <w:p>
      <w:pPr>
        <w:adjustRightInd w:val="0"/>
        <w:snapToGrid w:val="0"/>
        <w:spacing w:line="560" w:lineRule="exact"/>
        <w:ind w:firstLine="640" w:firstLineChars="200"/>
        <w:rPr>
          <w:rFonts w:ascii="方正仿宋_GBK" w:hAnsi="Calibri" w:eastAsia="方正仿宋_GBK" w:cs="方正仿宋_GBK"/>
          <w:color w:val="000000"/>
          <w:sz w:val="32"/>
          <w:szCs w:val="32"/>
        </w:rPr>
      </w:pPr>
      <w:r>
        <w:rPr>
          <w:rFonts w:hint="eastAsia" w:ascii="方正仿宋_GBK" w:hAnsi="Calibri" w:eastAsia="方正仿宋_GBK" w:cs="方正仿宋_GBK"/>
          <w:color w:val="000000"/>
          <w:sz w:val="32"/>
          <w:szCs w:val="32"/>
        </w:rPr>
        <w:t>经镇人民政府同意，特制订《增福镇2022年度安全生产监督检查计划》，现印发给你们，请认真遵照执行。</w:t>
      </w:r>
    </w:p>
    <w:p>
      <w:pPr>
        <w:adjustRightInd w:val="0"/>
        <w:snapToGrid w:val="0"/>
        <w:spacing w:line="580" w:lineRule="exact"/>
        <w:ind w:firstLine="640" w:firstLineChars="200"/>
        <w:rPr>
          <w:rFonts w:ascii="方正仿宋_GBK" w:eastAsia="方正仿宋_GBK"/>
          <w:sz w:val="32"/>
          <w:szCs w:val="32"/>
        </w:rPr>
      </w:pPr>
    </w:p>
    <w:p>
      <w:pPr>
        <w:tabs>
          <w:tab w:val="left" w:pos="7938"/>
          <w:tab w:val="left" w:pos="8080"/>
          <w:tab w:val="left" w:pos="8222"/>
        </w:tabs>
        <w:adjustRightInd w:val="0"/>
        <w:snapToGrid w:val="0"/>
        <w:spacing w:line="560" w:lineRule="exact"/>
        <w:ind w:firstLine="640" w:firstLineChars="200"/>
        <w:rPr>
          <w:rFonts w:ascii="方正仿宋_GBK" w:eastAsia="方正仿宋_GBK"/>
          <w:sz w:val="32"/>
          <w:szCs w:val="32"/>
        </w:rPr>
      </w:pPr>
      <w:r>
        <w:rPr>
          <w:rFonts w:hint="eastAsia" w:ascii="方正仿宋_GBK" w:eastAsia="方正仿宋_GBK"/>
          <w:sz w:val="32"/>
          <w:szCs w:val="32"/>
        </w:rPr>
        <w:t xml:space="preserve">                     重庆市涪陵区</w:t>
      </w:r>
      <w:r>
        <w:rPr>
          <w:rFonts w:ascii="方正仿宋_GBK" w:eastAsia="方正仿宋_GBK"/>
          <w:sz w:val="32"/>
          <w:szCs w:val="32"/>
        </w:rPr>
        <w:pict>
          <v:shape id="_x0000_s1118" o:spid="_x0000_s1118" o:spt="201" type="#_x0000_t201" style="position:absolute;left:0pt;margin-left:238.85pt;margin-top:508.35pt;height:119.25pt;width:119.25pt;mso-position-vertical-relative:page;z-index:-251653120;mso-width-relative:page;mso-height-relative:page;" o:ole="t" filled="f" stroked="f" coordsize="21600,21600">
            <v:path/>
            <v:fill on="f" focussize="0,0"/>
            <v:stroke on="f" joinstyle="miter"/>
            <v:imagedata r:id="rId6" o:title=""/>
            <o:lock v:ext="edit"/>
          </v:shape>
        </w:pict>
      </w:r>
      <w:r>
        <w:rPr>
          <w:rFonts w:hint="eastAsia" w:ascii="方正仿宋_GBK" w:eastAsia="方正仿宋_GBK"/>
          <w:sz w:val="32"/>
          <w:szCs w:val="32"/>
        </w:rPr>
        <w:t>增福镇人民政府</w:t>
      </w:r>
    </w:p>
    <w:p>
      <w:pPr>
        <w:adjustRightInd w:val="0"/>
        <w:snapToGrid w:val="0"/>
        <w:spacing w:line="560" w:lineRule="exact"/>
        <w:ind w:firstLine="640" w:firstLineChars="200"/>
        <w:rPr>
          <w:rFonts w:ascii="方正仿宋_GBK" w:eastAsia="方正仿宋_GBK"/>
          <w:sz w:val="32"/>
          <w:szCs w:val="32"/>
        </w:rPr>
      </w:pPr>
      <w:r>
        <w:rPr>
          <w:rFonts w:hint="eastAsia" w:ascii="方正仿宋_GBK" w:eastAsia="方正仿宋_GBK"/>
          <w:sz w:val="32"/>
          <w:szCs w:val="32"/>
        </w:rPr>
        <w:t xml:space="preserve">                           2022年3月3日</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方正仿宋_GBK" w:hAnsi="宋体" w:eastAsia="方正仿宋_GBK" w:cs="宋体"/>
          <w:kern w:val="0"/>
          <w:sz w:val="28"/>
          <w:szCs w:val="28"/>
          <w:u w:val="none"/>
          <w:lang w:eastAsia="zh-CN"/>
        </w:rPr>
      </w:pPr>
      <w:r>
        <w:rPr>
          <w:rFonts w:hint="eastAsia" w:ascii="方正仿宋_GBK" w:hAnsi="宋体" w:eastAsia="方正仿宋_GBK" w:cs="宋体"/>
          <w:kern w:val="0"/>
          <w:sz w:val="28"/>
          <w:szCs w:val="28"/>
          <w:u w:val="none"/>
          <w:lang w:eastAsia="zh-CN"/>
        </w:rPr>
        <w:t>（</w:t>
      </w:r>
      <w:r>
        <w:rPr>
          <w:rFonts w:hint="eastAsia" w:ascii="方正仿宋_GBK" w:hAnsi="宋体" w:eastAsia="方正仿宋_GBK" w:cs="宋体"/>
          <w:kern w:val="0"/>
          <w:sz w:val="28"/>
          <w:szCs w:val="28"/>
          <w:u w:val="none"/>
          <w:lang w:val="en-US" w:eastAsia="zh-CN"/>
        </w:rPr>
        <w:t>此件公开发布</w:t>
      </w:r>
      <w:r>
        <w:rPr>
          <w:rFonts w:hint="eastAsia" w:ascii="方正仿宋_GBK" w:hAnsi="宋体" w:eastAsia="方正仿宋_GBK" w:cs="宋体"/>
          <w:kern w:val="0"/>
          <w:sz w:val="28"/>
          <w:szCs w:val="28"/>
          <w:u w:val="none"/>
          <w:lang w:eastAsia="zh-CN"/>
        </w:rPr>
        <w:t>）</w:t>
      </w:r>
    </w:p>
    <w:p>
      <w:pPr>
        <w:spacing w:line="520" w:lineRule="exact"/>
        <w:rPr>
          <w:rFonts w:ascii="方正仿宋_GBK" w:hAnsi="宋体" w:eastAsia="方正仿宋_GBK" w:cs="宋体"/>
          <w:kern w:val="0"/>
          <w:sz w:val="28"/>
          <w:szCs w:val="28"/>
          <w:u w:val="single"/>
        </w:rPr>
      </w:pPr>
      <w:bookmarkStart w:id="0" w:name="_GoBack"/>
      <w:bookmarkEnd w:id="0"/>
    </w:p>
    <w:p>
      <w:pPr>
        <w:spacing w:line="520" w:lineRule="exact"/>
        <w:rPr>
          <w:rFonts w:ascii="方正仿宋_GBK" w:hAnsi="宋体" w:eastAsia="方正仿宋_GBK" w:cs="宋体"/>
          <w:kern w:val="0"/>
          <w:sz w:val="28"/>
          <w:szCs w:val="28"/>
          <w:u w:val="single"/>
        </w:rPr>
      </w:pPr>
    </w:p>
    <w:p>
      <w:pPr>
        <w:spacing w:line="520" w:lineRule="exact"/>
        <w:rPr>
          <w:rFonts w:ascii="方正仿宋_GBK" w:hAnsi="宋体" w:eastAsia="方正仿宋_GBK" w:cs="宋体"/>
          <w:kern w:val="0"/>
          <w:sz w:val="28"/>
          <w:szCs w:val="28"/>
          <w:u w:val="single"/>
        </w:rPr>
      </w:pPr>
    </w:p>
    <w:p>
      <w:pPr>
        <w:spacing w:line="520" w:lineRule="exact"/>
        <w:rPr>
          <w:rFonts w:ascii="方正仿宋_GBK" w:hAnsi="宋体" w:eastAsia="方正仿宋_GBK" w:cs="宋体"/>
          <w:kern w:val="0"/>
          <w:sz w:val="28"/>
          <w:szCs w:val="28"/>
          <w:u w:val="single"/>
        </w:rPr>
      </w:pPr>
    </w:p>
    <w:p>
      <w:pPr>
        <w:adjustRightInd w:val="0"/>
        <w:snapToGrid w:val="0"/>
        <w:spacing w:line="540" w:lineRule="exact"/>
        <w:jc w:val="center"/>
        <w:rPr>
          <w:rFonts w:ascii="方正小标宋_GBK" w:hAnsi="Calibri" w:eastAsia="方正小标宋_GBK" w:cs="方正小标宋_GBK"/>
          <w:sz w:val="44"/>
          <w:szCs w:val="44"/>
        </w:rPr>
      </w:pPr>
      <w:r>
        <w:rPr>
          <w:rFonts w:hint="eastAsia" w:ascii="方正小标宋_GBK" w:hAnsi="Calibri" w:eastAsia="方正小标宋_GBK" w:cs="方正小标宋_GBK"/>
          <w:sz w:val="44"/>
          <w:szCs w:val="44"/>
        </w:rPr>
        <w:t>增福镇2022年度安全生产监督检查计划</w:t>
      </w:r>
    </w:p>
    <w:p>
      <w:pPr>
        <w:adjustRightInd w:val="0"/>
        <w:snapToGrid w:val="0"/>
        <w:spacing w:line="540" w:lineRule="exact"/>
        <w:ind w:firstLine="640" w:firstLineChars="200"/>
        <w:rPr>
          <w:rFonts w:ascii="方正仿宋_GBK" w:hAnsi="方正仿宋_GBK" w:eastAsia="方正仿宋_GBK" w:cs="方正仿宋_GBK"/>
          <w:color w:val="000000"/>
          <w:szCs w:val="32"/>
        </w:rPr>
      </w:pPr>
      <w:r>
        <w:rPr>
          <w:rFonts w:hint="eastAsia" w:ascii="方正仿宋_GBK" w:hAnsi="方正仿宋_GBK" w:eastAsia="方正仿宋_GBK" w:cs="方正仿宋_GBK"/>
          <w:color w:val="000000"/>
          <w:sz w:val="32"/>
          <w:szCs w:val="32"/>
        </w:rPr>
        <w:t xml:space="preserve"> </w:t>
      </w:r>
    </w:p>
    <w:p>
      <w:pPr>
        <w:adjustRightInd w:val="0"/>
        <w:snapToGrid w:val="0"/>
        <w:spacing w:line="540" w:lineRule="exact"/>
        <w:ind w:firstLine="640" w:firstLineChars="200"/>
        <w:rPr>
          <w:rFonts w:ascii="方正仿宋_GBK" w:hAnsi="方正仿宋_GBK" w:eastAsia="方正仿宋_GBK" w:cs="方正仿宋_GBK"/>
          <w:color w:val="000000"/>
          <w:szCs w:val="32"/>
        </w:rPr>
      </w:pPr>
      <w:r>
        <w:rPr>
          <w:rFonts w:hint="eastAsia" w:ascii="方正仿宋_GBK" w:hAnsi="方正仿宋_GBK" w:eastAsia="方正仿宋_GBK" w:cs="方正仿宋_GBK"/>
          <w:color w:val="000000"/>
          <w:sz w:val="32"/>
          <w:szCs w:val="32"/>
        </w:rPr>
        <w:t>为进一步加强安全生产依法行政工作，规范安全生产行政执法行为，根据《安全生产监管监察职责和行政执法责任追究的暂行规定》（国家安监总局令第24号）、《国家安全监管总局关于印发安全生产监管年度执法工作计划编制办法的通知》（安监总政法〔2010〕183号）、《国家安全监管总局关于印发推进安全生产监督检查随机抽查工作实施方案的通知》（安监总政法〔2015〕108号）要求，结合我镇安全生产工作实际，编制2022年度安全生产监督检查计划。</w:t>
      </w:r>
    </w:p>
    <w:p>
      <w:pPr>
        <w:adjustRightInd w:val="0"/>
        <w:snapToGrid w:val="0"/>
        <w:spacing w:line="540" w:lineRule="exact"/>
        <w:ind w:firstLine="640" w:firstLineChars="200"/>
        <w:rPr>
          <w:rFonts w:ascii="方正黑体_GBK" w:hAnsi="方正黑体_GBK" w:eastAsia="方正黑体_GBK" w:cs="方正黑体_GBK"/>
          <w:color w:val="000000"/>
          <w:szCs w:val="32"/>
        </w:rPr>
      </w:pPr>
      <w:r>
        <w:rPr>
          <w:rFonts w:hint="eastAsia" w:ascii="方正黑体_GBK" w:hAnsi="方正黑体_GBK" w:eastAsia="方正黑体_GBK" w:cs="方正黑体_GBK"/>
          <w:color w:val="000000"/>
          <w:sz w:val="32"/>
          <w:szCs w:val="32"/>
        </w:rPr>
        <w:t>一、指导思想和工作目标</w:t>
      </w:r>
    </w:p>
    <w:p>
      <w:pPr>
        <w:adjustRightInd w:val="0"/>
        <w:snapToGrid w:val="0"/>
        <w:spacing w:line="540" w:lineRule="exact"/>
        <w:ind w:firstLine="640" w:firstLineChars="200"/>
        <w:rPr>
          <w:rFonts w:ascii="方正仿宋_GBK" w:hAnsi="方正仿宋_GBK" w:eastAsia="方正仿宋_GBK" w:cs="方正仿宋_GBK"/>
          <w:color w:val="000000"/>
          <w:szCs w:val="32"/>
        </w:rPr>
      </w:pPr>
      <w:r>
        <w:rPr>
          <w:rFonts w:hint="eastAsia" w:ascii="方正仿宋_GBK" w:hAnsi="方正仿宋_GBK" w:eastAsia="方正仿宋_GBK" w:cs="方正仿宋_GBK"/>
          <w:color w:val="000000"/>
          <w:sz w:val="32"/>
          <w:szCs w:val="32"/>
        </w:rPr>
        <w:t>指导思想：坚持“安全第一、预防为主、综合治理”的方针，按照统筹兼顾、突出重点、量力而行、提高效能的原则，突出直接监管工作重点，强化综合监管工作要求，有效防范和坚决遏制较大以上事故的发生，实现全镇安全生产形势持续稳定向好。</w:t>
      </w:r>
    </w:p>
    <w:p>
      <w:pPr>
        <w:adjustRightInd w:val="0"/>
        <w:snapToGrid w:val="0"/>
        <w:spacing w:line="540" w:lineRule="exact"/>
        <w:ind w:firstLine="640" w:firstLineChars="200"/>
        <w:rPr>
          <w:rFonts w:ascii="方正仿宋_GBK" w:hAnsi="方正仿宋_GBK" w:eastAsia="方正仿宋_GBK" w:cs="方正仿宋_GBK"/>
          <w:color w:val="000000"/>
          <w:szCs w:val="32"/>
        </w:rPr>
      </w:pPr>
      <w:r>
        <w:rPr>
          <w:rFonts w:hint="eastAsia" w:ascii="方正仿宋_GBK" w:hAnsi="方正仿宋_GBK" w:eastAsia="方正仿宋_GBK" w:cs="方正仿宋_GBK"/>
          <w:color w:val="000000"/>
          <w:sz w:val="32"/>
          <w:szCs w:val="32"/>
        </w:rPr>
        <w:t>工作目标：按照分级负责、属地监管的原则，对直接监管的重点生产经营单位，每年至少检查6次，其他直接监管的生产经营单位，每两年至少检查6次；认真履行综合监管职责，指导、督查其他负有安全生产监管职责的部门加强监管执法工作；组织开展安全生产大检查，专项治理和打击非法违法生产经营建设行为。</w:t>
      </w:r>
    </w:p>
    <w:p>
      <w:pPr>
        <w:adjustRightInd w:val="0"/>
        <w:snapToGrid w:val="0"/>
        <w:spacing w:line="540" w:lineRule="exact"/>
        <w:ind w:firstLine="640" w:firstLineChars="200"/>
        <w:rPr>
          <w:rFonts w:ascii="方正黑体_GBK" w:hAnsi="方正黑体_GBK" w:eastAsia="方正黑体_GBK" w:cs="方正黑体_GBK"/>
          <w:color w:val="000000"/>
          <w:szCs w:val="32"/>
        </w:rPr>
      </w:pPr>
      <w:r>
        <w:rPr>
          <w:rFonts w:hint="eastAsia" w:ascii="方正黑体_GBK" w:hAnsi="方正黑体_GBK" w:eastAsia="方正黑体_GBK" w:cs="方正黑体_GBK"/>
          <w:color w:val="000000"/>
          <w:sz w:val="32"/>
          <w:szCs w:val="32"/>
        </w:rPr>
        <w:t>二、行政执法人员数量和工作日测算</w:t>
      </w:r>
    </w:p>
    <w:p>
      <w:pPr>
        <w:adjustRightInd w:val="0"/>
        <w:snapToGrid w:val="0"/>
        <w:spacing w:line="540" w:lineRule="exact"/>
        <w:ind w:firstLine="640" w:firstLineChars="200"/>
        <w:rPr>
          <w:rFonts w:ascii="方正仿宋_GBK" w:hAnsi="方正仿宋_GBK" w:eastAsia="方正仿宋_GBK" w:cs="方正仿宋_GBK"/>
          <w:color w:val="000000"/>
          <w:szCs w:val="32"/>
        </w:rPr>
      </w:pPr>
      <w:r>
        <w:rPr>
          <w:rFonts w:hint="eastAsia" w:ascii="方正仿宋_GBK" w:hAnsi="方正仿宋_GBK" w:eastAsia="方正仿宋_GBK" w:cs="方正仿宋_GBK"/>
          <w:color w:val="000000"/>
          <w:sz w:val="32"/>
          <w:szCs w:val="32"/>
        </w:rPr>
        <w:t>增福镇应急执法办共有行政编制2人，事业编制3人，在册5人；其中，本单位实有行政执法人员4人。符合《国家安全监管总局关于印发安全生产监管年度执法工作计划编制办法的通知》“镇镇级安全生产监督管理部门不得低于在册人数的80%”的要求。</w:t>
      </w:r>
    </w:p>
    <w:p>
      <w:pPr>
        <w:adjustRightInd w:val="0"/>
        <w:snapToGrid w:val="0"/>
        <w:spacing w:line="540" w:lineRule="exact"/>
        <w:ind w:firstLine="640" w:firstLineChars="200"/>
        <w:rPr>
          <w:rFonts w:ascii="方正仿宋_GBK" w:hAnsi="方正仿宋_GBK" w:eastAsia="方正仿宋_GBK" w:cs="方正仿宋_GBK"/>
          <w:color w:val="000000"/>
          <w:szCs w:val="32"/>
        </w:rPr>
      </w:pPr>
      <w:r>
        <w:rPr>
          <w:rFonts w:hint="eastAsia" w:ascii="方正仿宋_GBK" w:hAnsi="方正仿宋_GBK" w:eastAsia="方正仿宋_GBK" w:cs="方正仿宋_GBK"/>
          <w:color w:val="000000"/>
          <w:sz w:val="32"/>
          <w:szCs w:val="32"/>
        </w:rPr>
        <w:t>总法定工作日=法定工作日×本机关行政执法人员数。</w:t>
      </w:r>
    </w:p>
    <w:p>
      <w:pPr>
        <w:adjustRightInd w:val="0"/>
        <w:snapToGrid w:val="0"/>
        <w:spacing w:line="540" w:lineRule="exact"/>
        <w:ind w:firstLine="640" w:firstLineChars="200"/>
        <w:rPr>
          <w:rFonts w:ascii="方正仿宋_GBK" w:hAnsi="方正仿宋_GBK" w:eastAsia="方正仿宋_GBK" w:cs="方正仿宋_GBK"/>
          <w:color w:val="000000"/>
          <w:szCs w:val="32"/>
        </w:rPr>
      </w:pPr>
      <w:r>
        <w:rPr>
          <w:rFonts w:hint="eastAsia" w:ascii="方正仿宋_GBK" w:hAnsi="方正仿宋_GBK" w:eastAsia="方正仿宋_GBK" w:cs="方正仿宋_GBK"/>
          <w:color w:val="000000"/>
          <w:sz w:val="32"/>
          <w:szCs w:val="32"/>
        </w:rPr>
        <w:t>增福镇应急执法办总法定工作日：250日×4人，共1000个工作日。</w:t>
      </w:r>
    </w:p>
    <w:p>
      <w:pPr>
        <w:adjustRightInd w:val="0"/>
        <w:snapToGrid w:val="0"/>
        <w:spacing w:line="540" w:lineRule="exact"/>
        <w:ind w:firstLine="640" w:firstLineChars="200"/>
        <w:rPr>
          <w:rFonts w:ascii="方正仿宋_GBK" w:hAnsi="方正仿宋_GBK" w:eastAsia="方正仿宋_GBK" w:cs="方正仿宋_GBK"/>
          <w:color w:val="000000"/>
          <w:szCs w:val="32"/>
        </w:rPr>
      </w:pPr>
      <w:r>
        <w:rPr>
          <w:rFonts w:hint="eastAsia" w:ascii="方正仿宋_GBK" w:hAnsi="方正仿宋_GBK" w:eastAsia="方正仿宋_GBK" w:cs="方正仿宋_GBK"/>
          <w:color w:val="000000"/>
          <w:sz w:val="32"/>
          <w:szCs w:val="32"/>
        </w:rPr>
        <w:t>其他执法工作日，共380个工作日。按前3年本机关平均数测算包括：</w:t>
      </w:r>
    </w:p>
    <w:p>
      <w:pPr>
        <w:adjustRightInd w:val="0"/>
        <w:snapToGrid w:val="0"/>
        <w:spacing w:line="540" w:lineRule="exact"/>
        <w:ind w:firstLine="640" w:firstLineChars="200"/>
        <w:rPr>
          <w:rFonts w:ascii="方正仿宋_GBK" w:hAnsi="方正仿宋_GBK" w:eastAsia="方正仿宋_GBK" w:cs="方正仿宋_GBK"/>
          <w:color w:val="000000"/>
          <w:szCs w:val="32"/>
        </w:rPr>
      </w:pPr>
      <w:r>
        <w:rPr>
          <w:rFonts w:hint="eastAsia" w:ascii="方正仿宋_GBK" w:hAnsi="方正仿宋_GBK" w:eastAsia="方正仿宋_GBK" w:cs="方正仿宋_GBK"/>
          <w:color w:val="000000"/>
          <w:sz w:val="32"/>
          <w:szCs w:val="32"/>
        </w:rPr>
        <w:t>1. 举报查处：20个工作日；</w:t>
      </w:r>
    </w:p>
    <w:p>
      <w:pPr>
        <w:adjustRightInd w:val="0"/>
        <w:snapToGrid w:val="0"/>
        <w:spacing w:line="540" w:lineRule="exact"/>
        <w:ind w:firstLine="640" w:firstLineChars="200"/>
        <w:rPr>
          <w:rFonts w:ascii="方正仿宋_GBK" w:hAnsi="方正仿宋_GBK" w:eastAsia="方正仿宋_GBK" w:cs="方正仿宋_GBK"/>
          <w:color w:val="000000"/>
          <w:szCs w:val="32"/>
        </w:rPr>
      </w:pPr>
      <w:r>
        <w:rPr>
          <w:rFonts w:hint="eastAsia" w:ascii="方正仿宋_GBK" w:hAnsi="方正仿宋_GBK" w:eastAsia="方正仿宋_GBK" w:cs="方正仿宋_GBK"/>
          <w:color w:val="000000"/>
          <w:sz w:val="32"/>
          <w:szCs w:val="32"/>
        </w:rPr>
        <w:t>2. 联合执法、安全生产隐患排查治理：40个工作日；</w:t>
      </w:r>
    </w:p>
    <w:p>
      <w:pPr>
        <w:adjustRightInd w:val="0"/>
        <w:snapToGrid w:val="0"/>
        <w:spacing w:line="540" w:lineRule="exact"/>
        <w:ind w:firstLine="640" w:firstLineChars="200"/>
        <w:rPr>
          <w:rFonts w:ascii="方正仿宋_GBK" w:hAnsi="方正仿宋_GBK" w:eastAsia="方正仿宋_GBK" w:cs="方正仿宋_GBK"/>
          <w:color w:val="000000"/>
          <w:szCs w:val="32"/>
        </w:rPr>
      </w:pPr>
      <w:r>
        <w:rPr>
          <w:rFonts w:hint="eastAsia" w:ascii="方正仿宋_GBK" w:hAnsi="方正仿宋_GBK" w:eastAsia="方正仿宋_GBK" w:cs="方正仿宋_GBK"/>
          <w:color w:val="000000"/>
          <w:sz w:val="32"/>
          <w:szCs w:val="32"/>
        </w:rPr>
        <w:t>3. 有关报告、制度、安全措施的备案：30个工作日；</w:t>
      </w:r>
    </w:p>
    <w:p>
      <w:pPr>
        <w:adjustRightInd w:val="0"/>
        <w:snapToGrid w:val="0"/>
        <w:spacing w:line="540" w:lineRule="exact"/>
        <w:ind w:firstLine="640" w:firstLineChars="200"/>
        <w:rPr>
          <w:rFonts w:ascii="方正仿宋_GBK" w:hAnsi="方正仿宋_GBK" w:eastAsia="方正仿宋_GBK" w:cs="方正仿宋_GBK"/>
          <w:color w:val="000000"/>
          <w:szCs w:val="32"/>
        </w:rPr>
      </w:pPr>
      <w:r>
        <w:rPr>
          <w:rFonts w:hint="eastAsia" w:ascii="方正仿宋_GBK" w:hAnsi="方正仿宋_GBK" w:eastAsia="方正仿宋_GBK" w:cs="方正仿宋_GBK"/>
          <w:color w:val="000000"/>
          <w:sz w:val="32"/>
          <w:szCs w:val="32"/>
        </w:rPr>
        <w:t>4. 上级部门安排的工作任务：50个工作日；</w:t>
      </w:r>
    </w:p>
    <w:p>
      <w:pPr>
        <w:adjustRightInd w:val="0"/>
        <w:snapToGrid w:val="0"/>
        <w:spacing w:line="540" w:lineRule="exact"/>
        <w:ind w:firstLine="640" w:firstLineChars="200"/>
        <w:rPr>
          <w:rFonts w:ascii="方正仿宋_GBK" w:hAnsi="方正仿宋_GBK" w:eastAsia="方正仿宋_GBK" w:cs="方正仿宋_GBK"/>
          <w:color w:val="000000"/>
          <w:szCs w:val="32"/>
        </w:rPr>
      </w:pPr>
      <w:r>
        <w:rPr>
          <w:rFonts w:hint="eastAsia" w:ascii="方正仿宋_GBK" w:hAnsi="方正仿宋_GBK" w:eastAsia="方正仿宋_GBK" w:cs="方正仿宋_GBK"/>
          <w:color w:val="000000"/>
          <w:sz w:val="32"/>
          <w:szCs w:val="32"/>
        </w:rPr>
        <w:t>5. 道路交通违法行为查处：240个工作日。（根据区交安办要求逢1、4、7必须上路查处道路交通违法行为）</w:t>
      </w:r>
    </w:p>
    <w:p>
      <w:pPr>
        <w:adjustRightInd w:val="0"/>
        <w:snapToGrid w:val="0"/>
        <w:spacing w:line="540" w:lineRule="exact"/>
        <w:ind w:firstLine="640" w:firstLineChars="200"/>
        <w:rPr>
          <w:rFonts w:ascii="方正仿宋_GBK" w:hAnsi="方正仿宋_GBK" w:eastAsia="方正仿宋_GBK" w:cs="方正仿宋_GBK"/>
          <w:color w:val="000000"/>
          <w:szCs w:val="32"/>
        </w:rPr>
      </w:pPr>
      <w:r>
        <w:rPr>
          <w:rFonts w:hint="eastAsia" w:ascii="方正仿宋_GBK" w:hAnsi="方正仿宋_GBK" w:eastAsia="方正仿宋_GBK" w:cs="方正仿宋_GBK"/>
          <w:color w:val="000000"/>
          <w:sz w:val="32"/>
          <w:szCs w:val="32"/>
        </w:rPr>
        <w:t>非执法工作日，共400个工作日。按本机关前3年平均数测算约为100日×4人。包括值班、学习、培训、会议、病事假、检查指导同级行业部门安全监管、法定年休假、参加党群活动、驻村工作等。</w:t>
      </w:r>
    </w:p>
    <w:p>
      <w:pPr>
        <w:adjustRightInd w:val="0"/>
        <w:snapToGrid w:val="0"/>
        <w:spacing w:line="540" w:lineRule="exact"/>
        <w:ind w:firstLine="640" w:firstLineChars="200"/>
        <w:rPr>
          <w:rFonts w:ascii="方正仿宋_GBK" w:hAnsi="方正仿宋_GBK" w:eastAsia="方正仿宋_GBK" w:cs="方正仿宋_GBK"/>
          <w:color w:val="000000"/>
          <w:szCs w:val="32"/>
        </w:rPr>
      </w:pPr>
      <w:r>
        <w:rPr>
          <w:rFonts w:hint="eastAsia" w:ascii="方正仿宋_GBK" w:hAnsi="方正仿宋_GBK" w:eastAsia="方正仿宋_GBK" w:cs="方正仿宋_GBK"/>
          <w:color w:val="000000"/>
          <w:sz w:val="32"/>
          <w:szCs w:val="32"/>
        </w:rPr>
        <w:t>执法检查工作日=总法定工作日-其他执法工作日-非执法工作日</w:t>
      </w:r>
    </w:p>
    <w:p>
      <w:pPr>
        <w:adjustRightInd w:val="0"/>
        <w:snapToGrid w:val="0"/>
        <w:spacing w:line="540" w:lineRule="exact"/>
        <w:ind w:firstLine="640" w:firstLineChars="200"/>
        <w:rPr>
          <w:rFonts w:ascii="方正仿宋_GBK" w:hAnsi="方正仿宋_GBK" w:eastAsia="方正仿宋_GBK" w:cs="方正仿宋_GBK"/>
          <w:color w:val="000000"/>
          <w:szCs w:val="32"/>
        </w:rPr>
      </w:pPr>
      <w:r>
        <w:rPr>
          <w:rFonts w:hint="eastAsia" w:ascii="方正仿宋_GBK" w:hAnsi="方正仿宋_GBK" w:eastAsia="方正仿宋_GBK" w:cs="方正仿宋_GBK"/>
          <w:color w:val="000000"/>
          <w:sz w:val="32"/>
          <w:szCs w:val="32"/>
        </w:rPr>
        <w:t>增福镇应急执法办执法检查工作日：1000-380-400，共220个工作日。</w:t>
      </w:r>
    </w:p>
    <w:p>
      <w:pPr>
        <w:adjustRightInd w:val="0"/>
        <w:snapToGrid w:val="0"/>
        <w:spacing w:line="540" w:lineRule="exact"/>
        <w:ind w:firstLine="640" w:firstLineChars="200"/>
        <w:rPr>
          <w:rFonts w:ascii="方正黑体_GBK" w:hAnsi="方正黑体_GBK" w:eastAsia="方正黑体_GBK" w:cs="方正黑体_GBK"/>
          <w:color w:val="000000"/>
          <w:szCs w:val="32"/>
        </w:rPr>
      </w:pPr>
      <w:r>
        <w:rPr>
          <w:rFonts w:hint="eastAsia" w:ascii="方正黑体_GBK" w:hAnsi="方正黑体_GBK" w:eastAsia="方正黑体_GBK" w:cs="方正黑体_GBK"/>
          <w:color w:val="000000"/>
          <w:sz w:val="32"/>
          <w:szCs w:val="32"/>
        </w:rPr>
        <w:t>三、直接监管的生产经营单位</w:t>
      </w:r>
    </w:p>
    <w:p>
      <w:pPr>
        <w:adjustRightInd w:val="0"/>
        <w:snapToGrid w:val="0"/>
        <w:spacing w:line="540" w:lineRule="exact"/>
        <w:ind w:firstLine="640" w:firstLineChars="200"/>
        <w:rPr>
          <w:rFonts w:ascii="方正仿宋_GBK" w:hAnsi="方正仿宋_GBK" w:eastAsia="方正仿宋_GBK" w:cs="方正仿宋_GBK"/>
          <w:color w:val="000000"/>
          <w:szCs w:val="32"/>
        </w:rPr>
      </w:pPr>
      <w:r>
        <w:rPr>
          <w:rFonts w:hint="eastAsia" w:ascii="方正仿宋_GBK" w:hAnsi="方正仿宋_GBK" w:eastAsia="方正仿宋_GBK" w:cs="方正仿宋_GBK"/>
          <w:color w:val="000000"/>
          <w:sz w:val="32"/>
          <w:szCs w:val="32"/>
        </w:rPr>
        <w:t>根据区委、区政府《关于推进安全生产领域改革发展的实施意见》（涪区委发〔2017〕22号）规定，应急部门依法履行非煤矿山企业、工贸企业和危险化学品、烟花爆竹行业领域安全生产、职业健康、应急管理的监管执法。</w:t>
      </w:r>
    </w:p>
    <w:p>
      <w:pPr>
        <w:adjustRightInd w:val="0"/>
        <w:snapToGrid w:val="0"/>
        <w:spacing w:line="540" w:lineRule="exact"/>
        <w:ind w:firstLine="640" w:firstLineChars="200"/>
        <w:rPr>
          <w:rFonts w:ascii="方正仿宋_GBK" w:hAnsi="方正仿宋_GBK" w:eastAsia="方正仿宋_GBK" w:cs="方正仿宋_GBK"/>
          <w:color w:val="000000"/>
          <w:szCs w:val="32"/>
        </w:rPr>
      </w:pPr>
      <w:r>
        <w:rPr>
          <w:rFonts w:hint="eastAsia" w:ascii="方正仿宋_GBK" w:hAnsi="方正仿宋_GBK" w:eastAsia="方正仿宋_GBK" w:cs="方正仿宋_GBK"/>
          <w:color w:val="000000"/>
          <w:sz w:val="32"/>
          <w:szCs w:val="32"/>
        </w:rPr>
        <w:t>2020年底，增福镇应急执法办管理辖区内直接监管的生产经营单位为12家。其中烟花爆竹零售单位8家，危险化学品经营单位3家，非煤矿山企业（工贸企业）1家。</w:t>
      </w:r>
    </w:p>
    <w:p>
      <w:pPr>
        <w:adjustRightInd w:val="0"/>
        <w:snapToGrid w:val="0"/>
        <w:spacing w:line="540" w:lineRule="exact"/>
        <w:ind w:firstLine="640" w:firstLineChars="200"/>
        <w:rPr>
          <w:rFonts w:ascii="方正黑体_GBK" w:hAnsi="方正黑体_GBK" w:eastAsia="方正黑体_GBK" w:cs="方正黑体_GBK"/>
          <w:color w:val="000000"/>
          <w:szCs w:val="32"/>
        </w:rPr>
      </w:pPr>
      <w:r>
        <w:rPr>
          <w:rFonts w:hint="eastAsia" w:ascii="方正黑体_GBK" w:hAnsi="方正黑体_GBK" w:eastAsia="方正黑体_GBK" w:cs="方正黑体_GBK"/>
          <w:color w:val="000000"/>
          <w:sz w:val="32"/>
          <w:szCs w:val="32"/>
        </w:rPr>
        <w:t>四、执法检查（监督检查相关要求及安排）</w:t>
      </w:r>
    </w:p>
    <w:p>
      <w:pPr>
        <w:adjustRightInd w:val="0"/>
        <w:snapToGrid w:val="0"/>
        <w:spacing w:line="540" w:lineRule="exact"/>
        <w:ind w:firstLine="640" w:firstLineChars="200"/>
        <w:rPr>
          <w:rFonts w:ascii="方正仿宋_GBK" w:hAnsi="方正仿宋_GBK" w:eastAsia="方正仿宋_GBK" w:cs="方正仿宋_GBK"/>
          <w:color w:val="000000"/>
          <w:szCs w:val="32"/>
        </w:rPr>
      </w:pPr>
      <w:r>
        <w:rPr>
          <w:rFonts w:hint="eastAsia" w:ascii="方正楷体_GBK" w:hAnsi="方正楷体_GBK" w:eastAsia="方正楷体_GBK" w:cs="方正楷体_GBK"/>
          <w:color w:val="000000"/>
          <w:sz w:val="32"/>
          <w:szCs w:val="32"/>
        </w:rPr>
        <w:t>（一）检查抽查相结合。</w:t>
      </w:r>
      <w:r>
        <w:rPr>
          <w:rFonts w:hint="eastAsia" w:ascii="方正仿宋_GBK" w:hAnsi="方正仿宋_GBK" w:eastAsia="方正仿宋_GBK" w:cs="方正仿宋_GBK"/>
          <w:color w:val="000000"/>
          <w:sz w:val="32"/>
          <w:szCs w:val="32"/>
        </w:rPr>
        <w:t>根据往年执法工作效率，每个单位除检查外，对发现隐患和问题的需制作并下达限期整改指令书、履行“五整改一监督”程序，还需进行复查。对立案处罚的案件，要对其违法行为进行调查，对改正情况再次进行复查；每次必须两人以上参加。综合考虑上述因素，平均对每个单位执法检查需3个工作日以上，全年增福镇应急执法办220个执法检查工作日可检查73家（次），实际安排检查72家（次），其中确定性检查72家（次），占计划的100%。</w:t>
      </w:r>
    </w:p>
    <w:p>
      <w:pPr>
        <w:adjustRightInd w:val="0"/>
        <w:snapToGrid w:val="0"/>
        <w:spacing w:line="540" w:lineRule="exact"/>
        <w:ind w:firstLine="640" w:firstLineChars="200"/>
        <w:rPr>
          <w:rFonts w:ascii="方正仿宋_GBK" w:hAnsi="方正仿宋_GBK" w:eastAsia="方正仿宋_GBK" w:cs="方正仿宋_GBK"/>
          <w:color w:val="000000"/>
          <w:szCs w:val="32"/>
        </w:rPr>
      </w:pPr>
      <w:r>
        <w:rPr>
          <w:rFonts w:hint="eastAsia" w:ascii="方正仿宋_GBK" w:hAnsi="方正仿宋_GBK" w:eastAsia="方正仿宋_GBK" w:cs="方正仿宋_GBK"/>
          <w:color w:val="000000"/>
          <w:sz w:val="32"/>
          <w:szCs w:val="32"/>
        </w:rPr>
        <w:t>1．确定性检查</w:t>
      </w:r>
    </w:p>
    <w:p>
      <w:pPr>
        <w:adjustRightInd w:val="0"/>
        <w:snapToGrid w:val="0"/>
        <w:spacing w:line="540" w:lineRule="exact"/>
        <w:ind w:firstLine="640" w:firstLineChars="200"/>
        <w:rPr>
          <w:rFonts w:ascii="方正仿宋_GBK" w:hAnsi="方正仿宋_GBK" w:eastAsia="方正仿宋_GBK" w:cs="方正仿宋_GBK"/>
          <w:color w:val="000000"/>
          <w:szCs w:val="32"/>
        </w:rPr>
      </w:pPr>
      <w:r>
        <w:rPr>
          <w:rFonts w:hint="eastAsia" w:ascii="方正仿宋_GBK" w:hAnsi="方正仿宋_GBK" w:eastAsia="方正仿宋_GBK" w:cs="方正仿宋_GBK"/>
          <w:color w:val="000000"/>
          <w:sz w:val="32"/>
          <w:szCs w:val="32"/>
        </w:rPr>
        <w:t>一月份：张传均烟花爆竹零售经营点、张传平烟花爆竹零售经营点、刘义江烟花爆竹零售经营点、李强烟花爆竹零售经营点、王兴安烟花爆竹零售经营点、林小秋烟花爆竹零售经营点、陈涛烟花爆竹零售经营点、向李烟花爆竹零售经营点。</w:t>
      </w:r>
    </w:p>
    <w:p>
      <w:pPr>
        <w:adjustRightInd w:val="0"/>
        <w:snapToGrid w:val="0"/>
        <w:spacing w:line="540" w:lineRule="exact"/>
        <w:ind w:firstLine="640" w:firstLineChars="200"/>
        <w:rPr>
          <w:rFonts w:ascii="方正仿宋_GBK" w:hAnsi="方正仿宋_GBK" w:eastAsia="方正仿宋_GBK" w:cs="方正仿宋_GBK"/>
          <w:color w:val="000000"/>
          <w:szCs w:val="32"/>
        </w:rPr>
      </w:pPr>
      <w:r>
        <w:rPr>
          <w:rFonts w:hint="eastAsia" w:ascii="方正仿宋_GBK" w:hAnsi="方正仿宋_GBK" w:eastAsia="方正仿宋_GBK" w:cs="方正仿宋_GBK"/>
          <w:color w:val="000000"/>
          <w:sz w:val="32"/>
          <w:szCs w:val="32"/>
        </w:rPr>
        <w:t>二月份：涪陵区研屿建材有限责任公司、忠强加油站、重庆南两高速增福停车区加油站一站、重庆南两高速增福停车区加油站二站。</w:t>
      </w:r>
    </w:p>
    <w:p>
      <w:pPr>
        <w:adjustRightInd w:val="0"/>
        <w:snapToGrid w:val="0"/>
        <w:spacing w:line="540" w:lineRule="exact"/>
        <w:ind w:firstLine="640" w:firstLineChars="200"/>
        <w:rPr>
          <w:rFonts w:ascii="方正仿宋_GBK" w:hAnsi="方正仿宋_GBK" w:eastAsia="方正仿宋_GBK" w:cs="方正仿宋_GBK"/>
          <w:color w:val="000000"/>
          <w:szCs w:val="32"/>
        </w:rPr>
      </w:pPr>
      <w:r>
        <w:rPr>
          <w:rFonts w:hint="eastAsia" w:ascii="方正仿宋_GBK" w:hAnsi="方正仿宋_GBK" w:eastAsia="方正仿宋_GBK" w:cs="方正仿宋_GBK"/>
          <w:color w:val="000000"/>
          <w:sz w:val="32"/>
          <w:szCs w:val="32"/>
        </w:rPr>
        <w:t>三月份：忠强加油站、重庆南两高速增福停车区加油站一站、重庆南两高速增福停车区加油站二站、张传均烟花爆竹零售经营点、张传平烟花爆竹零售经营点、刘义江烟花爆竹零售经营点、王兴安烟花爆竹零售经营点。</w:t>
      </w:r>
    </w:p>
    <w:p>
      <w:pPr>
        <w:adjustRightInd w:val="0"/>
        <w:snapToGrid w:val="0"/>
        <w:spacing w:line="540" w:lineRule="exact"/>
        <w:ind w:firstLine="640" w:firstLineChars="200"/>
        <w:rPr>
          <w:rFonts w:ascii="方正仿宋_GBK" w:hAnsi="方正仿宋_GBK" w:eastAsia="方正仿宋_GBK" w:cs="方正仿宋_GBK"/>
          <w:color w:val="000000"/>
          <w:szCs w:val="32"/>
        </w:rPr>
      </w:pPr>
      <w:r>
        <w:rPr>
          <w:rFonts w:hint="eastAsia" w:ascii="方正仿宋_GBK" w:hAnsi="方正仿宋_GBK" w:eastAsia="方正仿宋_GBK" w:cs="方正仿宋_GBK"/>
          <w:color w:val="000000"/>
          <w:sz w:val="32"/>
          <w:szCs w:val="32"/>
        </w:rPr>
        <w:t>四月份：涪陵区研屿建材有限责任公司、林小秋烟花爆竹零售经营点、陈涛烟花爆竹零售经营点、向李烟花爆竹零售经营点、李强烟花爆竹零售经营点。</w:t>
      </w:r>
    </w:p>
    <w:p>
      <w:pPr>
        <w:adjustRightInd w:val="0"/>
        <w:snapToGrid w:val="0"/>
        <w:spacing w:line="540" w:lineRule="exact"/>
        <w:ind w:firstLine="640" w:firstLineChars="200"/>
        <w:rPr>
          <w:rFonts w:ascii="方正仿宋_GBK" w:hAnsi="方正仿宋_GBK" w:eastAsia="方正仿宋_GBK" w:cs="方正仿宋_GBK"/>
          <w:color w:val="000000"/>
          <w:szCs w:val="32"/>
        </w:rPr>
      </w:pPr>
      <w:r>
        <w:rPr>
          <w:rFonts w:hint="eastAsia" w:ascii="方正仿宋_GBK" w:hAnsi="方正仿宋_GBK" w:eastAsia="方正仿宋_GBK" w:cs="方正仿宋_GBK"/>
          <w:color w:val="000000"/>
          <w:sz w:val="32"/>
          <w:szCs w:val="32"/>
        </w:rPr>
        <w:t>五月份：忠强加油站、重庆南两高速增福停车区加油站一站、重庆南两高速增福停车区加油站二站、张传均烟花爆竹零售经营点、张传平烟花爆竹零售经营点、刘义江烟花爆竹零售经营点、王兴安烟花爆竹零售经营点。</w:t>
      </w:r>
    </w:p>
    <w:p>
      <w:pPr>
        <w:adjustRightInd w:val="0"/>
        <w:snapToGrid w:val="0"/>
        <w:spacing w:line="540" w:lineRule="exact"/>
        <w:ind w:firstLine="640" w:firstLineChars="200"/>
        <w:rPr>
          <w:rFonts w:ascii="方正仿宋_GBK" w:hAnsi="方正仿宋_GBK" w:eastAsia="方正仿宋_GBK" w:cs="方正仿宋_GBK"/>
          <w:color w:val="000000"/>
          <w:szCs w:val="32"/>
        </w:rPr>
      </w:pPr>
      <w:r>
        <w:rPr>
          <w:rFonts w:hint="eastAsia" w:ascii="方正仿宋_GBK" w:hAnsi="方正仿宋_GBK" w:eastAsia="方正仿宋_GBK" w:cs="方正仿宋_GBK"/>
          <w:color w:val="000000"/>
          <w:sz w:val="32"/>
          <w:szCs w:val="32"/>
        </w:rPr>
        <w:t>六月份：涪陵区研屿建材有限责任公司、林小秋烟花爆竹零售经营点、陈涛烟花爆竹零售经营点、向李烟花爆竹零售经营点、李强烟花爆竹零售经营点。</w:t>
      </w:r>
    </w:p>
    <w:p>
      <w:pPr>
        <w:adjustRightInd w:val="0"/>
        <w:snapToGrid w:val="0"/>
        <w:spacing w:line="540" w:lineRule="exact"/>
        <w:ind w:firstLine="640" w:firstLineChars="200"/>
        <w:rPr>
          <w:rFonts w:ascii="方正仿宋_GBK" w:hAnsi="方正仿宋_GBK" w:eastAsia="方正仿宋_GBK" w:cs="方正仿宋_GBK"/>
          <w:color w:val="000000"/>
          <w:szCs w:val="32"/>
        </w:rPr>
      </w:pPr>
      <w:r>
        <w:rPr>
          <w:rFonts w:hint="eastAsia" w:ascii="方正仿宋_GBK" w:hAnsi="方正仿宋_GBK" w:eastAsia="方正仿宋_GBK" w:cs="方正仿宋_GBK"/>
          <w:color w:val="000000"/>
          <w:sz w:val="32"/>
          <w:szCs w:val="32"/>
        </w:rPr>
        <w:t>七月份：忠强加油站、重庆南两高速增福停车区加油站一站、重庆南两高速增福停车区加油站二站、张传均烟花爆竹零售经营点、张传平烟花爆竹零售经营点、刘义江烟花爆竹零售经营点、王兴安烟花爆竹零售经营点。</w:t>
      </w:r>
    </w:p>
    <w:p>
      <w:pPr>
        <w:adjustRightInd w:val="0"/>
        <w:snapToGrid w:val="0"/>
        <w:spacing w:line="540" w:lineRule="exact"/>
        <w:ind w:firstLine="640" w:firstLineChars="200"/>
        <w:rPr>
          <w:rFonts w:ascii="方正仿宋_GBK" w:hAnsi="方正仿宋_GBK" w:eastAsia="方正仿宋_GBK" w:cs="方正仿宋_GBK"/>
          <w:color w:val="000000"/>
          <w:szCs w:val="32"/>
        </w:rPr>
      </w:pPr>
      <w:r>
        <w:rPr>
          <w:rFonts w:hint="eastAsia" w:ascii="方正仿宋_GBK" w:hAnsi="方正仿宋_GBK" w:eastAsia="方正仿宋_GBK" w:cs="方正仿宋_GBK"/>
          <w:color w:val="000000"/>
          <w:sz w:val="32"/>
          <w:szCs w:val="32"/>
        </w:rPr>
        <w:t>八月份：涪陵区研屿建材有限责任公司、林小秋烟花爆竹零售经营点、陈涛烟花爆竹零售经营点、向李烟花爆竹零售经营点、李强烟花爆竹零售经营点。</w:t>
      </w:r>
    </w:p>
    <w:p>
      <w:pPr>
        <w:adjustRightInd w:val="0"/>
        <w:snapToGrid w:val="0"/>
        <w:spacing w:line="540" w:lineRule="exact"/>
        <w:ind w:firstLine="640" w:firstLineChars="200"/>
        <w:rPr>
          <w:rFonts w:ascii="方正仿宋_GBK" w:hAnsi="方正仿宋_GBK" w:eastAsia="方正仿宋_GBK" w:cs="方正仿宋_GBK"/>
          <w:color w:val="000000"/>
          <w:szCs w:val="32"/>
        </w:rPr>
      </w:pPr>
      <w:r>
        <w:rPr>
          <w:rFonts w:hint="eastAsia" w:ascii="方正仿宋_GBK" w:hAnsi="方正仿宋_GBK" w:eastAsia="方正仿宋_GBK" w:cs="方正仿宋_GBK"/>
          <w:color w:val="000000"/>
          <w:sz w:val="32"/>
          <w:szCs w:val="32"/>
        </w:rPr>
        <w:t>九月份：忠强加油站、重庆南两高速增福停车区加油站一站、重庆南两高速增福停车区加油站二站、张传均烟花爆竹零售经营点、张传平烟花爆竹零售经营点、刘义江烟花爆竹零售经营点、王兴安烟花爆竹零售经营点。</w:t>
      </w:r>
    </w:p>
    <w:p>
      <w:pPr>
        <w:adjustRightInd w:val="0"/>
        <w:snapToGrid w:val="0"/>
        <w:spacing w:line="540" w:lineRule="exact"/>
        <w:ind w:firstLine="640" w:firstLineChars="200"/>
        <w:rPr>
          <w:rFonts w:ascii="方正仿宋_GBK" w:hAnsi="方正仿宋_GBK" w:eastAsia="方正仿宋_GBK" w:cs="方正仿宋_GBK"/>
          <w:color w:val="000000"/>
          <w:szCs w:val="32"/>
        </w:rPr>
      </w:pPr>
      <w:r>
        <w:rPr>
          <w:rFonts w:hint="eastAsia" w:ascii="方正仿宋_GBK" w:hAnsi="方正仿宋_GBK" w:eastAsia="方正仿宋_GBK" w:cs="方正仿宋_GBK"/>
          <w:color w:val="000000"/>
          <w:sz w:val="32"/>
          <w:szCs w:val="32"/>
        </w:rPr>
        <w:t>十月份：涪陵区研屿建材有限责任公司、林小秋烟花爆竹零售经营点、陈涛烟花爆竹零售经营点、向李烟花爆竹零售经营点、李强烟花爆竹零售经营点。</w:t>
      </w:r>
    </w:p>
    <w:p>
      <w:pPr>
        <w:adjustRightInd w:val="0"/>
        <w:snapToGrid w:val="0"/>
        <w:spacing w:line="540" w:lineRule="exact"/>
        <w:ind w:firstLine="640" w:firstLineChars="200"/>
        <w:rPr>
          <w:rFonts w:ascii="方正仿宋_GBK" w:hAnsi="方正仿宋_GBK" w:eastAsia="方正仿宋_GBK" w:cs="方正仿宋_GBK"/>
          <w:color w:val="000000"/>
          <w:szCs w:val="32"/>
        </w:rPr>
      </w:pPr>
      <w:r>
        <w:rPr>
          <w:rFonts w:hint="eastAsia" w:ascii="方正仿宋_GBK" w:hAnsi="方正仿宋_GBK" w:eastAsia="方正仿宋_GBK" w:cs="方正仿宋_GBK"/>
          <w:color w:val="000000"/>
          <w:sz w:val="32"/>
          <w:szCs w:val="32"/>
        </w:rPr>
        <w:t>十一月份：忠强加油站、重庆南两高速增福停车区加油站一站、重庆南两高速增福停车区加油站二站、张传均烟花爆竹零售经营点、张传平烟花爆竹零售经营点、刘义江烟花爆竹零售经营点、王兴安烟花爆竹零售经营点。</w:t>
      </w:r>
    </w:p>
    <w:p>
      <w:pPr>
        <w:adjustRightInd w:val="0"/>
        <w:snapToGrid w:val="0"/>
        <w:spacing w:line="540" w:lineRule="exact"/>
        <w:ind w:firstLine="640" w:firstLineChars="200"/>
        <w:rPr>
          <w:rFonts w:ascii="方正仿宋_GBK" w:hAnsi="方正仿宋_GBK" w:eastAsia="方正仿宋_GBK" w:cs="方正仿宋_GBK"/>
          <w:color w:val="000000"/>
          <w:szCs w:val="32"/>
        </w:rPr>
      </w:pPr>
      <w:r>
        <w:rPr>
          <w:rFonts w:hint="eastAsia" w:ascii="方正仿宋_GBK" w:hAnsi="方正仿宋_GBK" w:eastAsia="方正仿宋_GBK" w:cs="方正仿宋_GBK"/>
          <w:color w:val="000000"/>
          <w:sz w:val="32"/>
          <w:szCs w:val="32"/>
        </w:rPr>
        <w:t>十二月份：涪陵区研屿建材有限责任公司、林小秋烟花爆竹零售经营点、陈涛烟花爆竹零售经营点、向李烟花爆竹零售经营点、李强烟花爆竹零售经营点。</w:t>
      </w:r>
    </w:p>
    <w:p>
      <w:pPr>
        <w:adjustRightInd w:val="0"/>
        <w:snapToGrid w:val="0"/>
        <w:spacing w:line="540" w:lineRule="exact"/>
        <w:ind w:firstLine="640" w:firstLineChars="200"/>
        <w:rPr>
          <w:rFonts w:ascii="方正仿宋_GBK" w:hAnsi="方正仿宋_GBK" w:eastAsia="方正仿宋_GBK" w:cs="方正仿宋_GBK"/>
          <w:color w:val="000000"/>
          <w:szCs w:val="32"/>
        </w:rPr>
      </w:pPr>
      <w:r>
        <w:rPr>
          <w:rFonts w:hint="eastAsia" w:ascii="方正仿宋_GBK" w:hAnsi="方正仿宋_GBK" w:eastAsia="方正仿宋_GBK" w:cs="方正仿宋_GBK"/>
          <w:color w:val="000000"/>
          <w:sz w:val="32"/>
          <w:szCs w:val="32"/>
        </w:rPr>
        <w:t>2．随机抽查</w:t>
      </w:r>
    </w:p>
    <w:p>
      <w:pPr>
        <w:adjustRightInd w:val="0"/>
        <w:snapToGrid w:val="0"/>
        <w:spacing w:line="540" w:lineRule="exact"/>
        <w:ind w:firstLine="640" w:firstLineChars="200"/>
        <w:rPr>
          <w:rFonts w:ascii="方正仿宋_GBK" w:hAnsi="方正仿宋_GBK" w:eastAsia="方正仿宋_GBK" w:cs="方正仿宋_GBK"/>
          <w:color w:val="000000"/>
          <w:szCs w:val="32"/>
        </w:rPr>
      </w:pPr>
      <w:r>
        <w:rPr>
          <w:rFonts w:hint="eastAsia" w:ascii="方正仿宋_GBK" w:hAnsi="方正仿宋_GBK" w:eastAsia="方正仿宋_GBK" w:cs="方正仿宋_GBK"/>
          <w:color w:val="000000"/>
          <w:sz w:val="32"/>
          <w:szCs w:val="32"/>
        </w:rPr>
        <w:t>第一季度：随机抽查水力发电站2家。</w:t>
      </w:r>
    </w:p>
    <w:p>
      <w:pPr>
        <w:adjustRightInd w:val="0"/>
        <w:snapToGrid w:val="0"/>
        <w:spacing w:line="540" w:lineRule="exact"/>
        <w:ind w:firstLine="640" w:firstLineChars="200"/>
        <w:rPr>
          <w:rFonts w:ascii="方正仿宋_GBK" w:hAnsi="方正仿宋_GBK" w:eastAsia="方正仿宋_GBK" w:cs="方正仿宋_GBK"/>
          <w:color w:val="000000"/>
          <w:szCs w:val="32"/>
        </w:rPr>
      </w:pPr>
      <w:r>
        <w:rPr>
          <w:rFonts w:hint="eastAsia" w:ascii="方正仿宋_GBK" w:hAnsi="方正仿宋_GBK" w:eastAsia="方正仿宋_GBK" w:cs="方正仿宋_GBK"/>
          <w:color w:val="000000"/>
          <w:sz w:val="32"/>
          <w:szCs w:val="32"/>
        </w:rPr>
        <w:t>第二季度：随机抽查水力发电站2家。</w:t>
      </w:r>
    </w:p>
    <w:p>
      <w:pPr>
        <w:adjustRightInd w:val="0"/>
        <w:snapToGrid w:val="0"/>
        <w:spacing w:line="540" w:lineRule="exact"/>
        <w:ind w:firstLine="640" w:firstLineChars="200"/>
        <w:rPr>
          <w:rFonts w:ascii="方正仿宋_GBK" w:hAnsi="方正仿宋_GBK" w:eastAsia="方正仿宋_GBK" w:cs="方正仿宋_GBK"/>
          <w:color w:val="000000"/>
          <w:szCs w:val="32"/>
        </w:rPr>
      </w:pPr>
      <w:r>
        <w:rPr>
          <w:rFonts w:hint="eastAsia" w:ascii="方正仿宋_GBK" w:hAnsi="方正仿宋_GBK" w:eastAsia="方正仿宋_GBK" w:cs="方正仿宋_GBK"/>
          <w:color w:val="000000"/>
          <w:sz w:val="32"/>
          <w:szCs w:val="32"/>
        </w:rPr>
        <w:t>第三季度：随机抽查水力发电站2家。</w:t>
      </w:r>
    </w:p>
    <w:p>
      <w:pPr>
        <w:adjustRightInd w:val="0"/>
        <w:snapToGrid w:val="0"/>
        <w:spacing w:line="540" w:lineRule="exact"/>
        <w:ind w:firstLine="640" w:firstLineChars="200"/>
        <w:rPr>
          <w:rFonts w:ascii="方正仿宋_GBK" w:hAnsi="方正仿宋_GBK" w:eastAsia="方正仿宋_GBK" w:cs="方正仿宋_GBK"/>
          <w:color w:val="000000"/>
          <w:szCs w:val="32"/>
        </w:rPr>
      </w:pPr>
      <w:r>
        <w:rPr>
          <w:rFonts w:hint="eastAsia" w:ascii="方正仿宋_GBK" w:hAnsi="方正仿宋_GBK" w:eastAsia="方正仿宋_GBK" w:cs="方正仿宋_GBK"/>
          <w:color w:val="000000"/>
          <w:sz w:val="32"/>
          <w:szCs w:val="32"/>
        </w:rPr>
        <w:t>第四季度：随机抽查水力发电站2家。</w:t>
      </w:r>
    </w:p>
    <w:p>
      <w:pPr>
        <w:adjustRightInd w:val="0"/>
        <w:snapToGrid w:val="0"/>
        <w:spacing w:line="540" w:lineRule="exact"/>
        <w:ind w:firstLine="640" w:firstLineChars="200"/>
        <w:rPr>
          <w:rFonts w:ascii="方正仿宋_GBK" w:hAnsi="方正仿宋_GBK" w:eastAsia="方正仿宋_GBK" w:cs="方正仿宋_GBK"/>
          <w:color w:val="000000"/>
          <w:szCs w:val="32"/>
        </w:rPr>
      </w:pPr>
      <w:r>
        <w:rPr>
          <w:rFonts w:hint="eastAsia" w:ascii="方正仿宋_GBK" w:hAnsi="方正仿宋_GBK" w:eastAsia="方正仿宋_GBK" w:cs="方正仿宋_GBK"/>
          <w:color w:val="000000"/>
          <w:sz w:val="32"/>
          <w:szCs w:val="32"/>
        </w:rPr>
        <w:t>全年不定期检查：涪陵区研屿建材有限责任公司1次、忠强加油站1次、重庆南两高速增福停车区加油站一站1次、重庆南两高速增福停车区加油站二站1次。</w:t>
      </w:r>
    </w:p>
    <w:p>
      <w:pPr>
        <w:adjustRightInd w:val="0"/>
        <w:snapToGrid w:val="0"/>
        <w:spacing w:line="540" w:lineRule="exact"/>
        <w:ind w:firstLine="640" w:firstLineChars="200"/>
        <w:rPr>
          <w:rFonts w:ascii="方正楷体_GBK" w:hAnsi="方正楷体_GBK" w:eastAsia="方正楷体_GBK" w:cs="方正楷体_GBK"/>
          <w:color w:val="000000"/>
          <w:szCs w:val="32"/>
        </w:rPr>
      </w:pPr>
      <w:r>
        <w:rPr>
          <w:rFonts w:hint="eastAsia" w:ascii="方正楷体_GBK" w:hAnsi="方正楷体_GBK" w:eastAsia="方正楷体_GBK" w:cs="方正楷体_GBK"/>
          <w:color w:val="000000"/>
          <w:sz w:val="32"/>
          <w:szCs w:val="32"/>
        </w:rPr>
        <w:t>（二）安全生产教育培训</w:t>
      </w:r>
    </w:p>
    <w:p>
      <w:pPr>
        <w:adjustRightInd w:val="0"/>
        <w:snapToGrid w:val="0"/>
        <w:spacing w:line="540" w:lineRule="exact"/>
        <w:ind w:firstLine="640" w:firstLineChars="200"/>
        <w:rPr>
          <w:rFonts w:ascii="方正仿宋_GBK" w:hAnsi="方正仿宋_GBK" w:eastAsia="方正仿宋_GBK" w:cs="方正仿宋_GBK"/>
          <w:color w:val="000000"/>
          <w:szCs w:val="32"/>
        </w:rPr>
      </w:pPr>
      <w:r>
        <w:rPr>
          <w:rFonts w:hint="eastAsia" w:ascii="方正仿宋_GBK" w:hAnsi="方正仿宋_GBK" w:eastAsia="方正仿宋_GBK" w:cs="方正仿宋_GBK"/>
          <w:color w:val="000000"/>
          <w:sz w:val="32"/>
          <w:szCs w:val="32"/>
        </w:rPr>
        <w:t>深入开展“安全生产月”主题宣传活动。6月份，组织开展安全生产宣传周、安全生产咨询周、应急预案演练周活动，组织参加区组织的其他宣传活动。</w:t>
      </w:r>
    </w:p>
    <w:p>
      <w:pPr>
        <w:adjustRightInd w:val="0"/>
        <w:snapToGrid w:val="0"/>
        <w:spacing w:line="540" w:lineRule="exact"/>
        <w:ind w:firstLine="640" w:firstLineChars="200"/>
        <w:rPr>
          <w:rFonts w:ascii="方正仿宋_GBK" w:hAnsi="方正仿宋_GBK" w:eastAsia="方正仿宋_GBK" w:cs="方正仿宋_GBK"/>
          <w:color w:val="000000"/>
          <w:szCs w:val="32"/>
        </w:rPr>
      </w:pPr>
      <w:r>
        <w:rPr>
          <w:rFonts w:hint="eastAsia" w:ascii="方正仿宋_GBK" w:hAnsi="方正仿宋_GBK" w:eastAsia="方正仿宋_GBK" w:cs="方正仿宋_GBK"/>
          <w:color w:val="000000"/>
          <w:sz w:val="32"/>
          <w:szCs w:val="32"/>
        </w:rPr>
        <w:t>加强日常安全培训，执法检查时，将“三项岗位”人员培训情况作为必查内容，努力提高“三项岗位”人员持证上岗率。</w:t>
      </w:r>
    </w:p>
    <w:p>
      <w:pPr>
        <w:adjustRightInd w:val="0"/>
        <w:snapToGrid w:val="0"/>
        <w:spacing w:line="540" w:lineRule="exact"/>
        <w:ind w:firstLine="640" w:firstLineChars="200"/>
        <w:rPr>
          <w:rFonts w:ascii="方正仿宋_GBK" w:hAnsi="方正仿宋_GBK" w:eastAsia="方正仿宋_GBK" w:cs="方正仿宋_GBK"/>
          <w:color w:val="000000"/>
          <w:szCs w:val="32"/>
        </w:rPr>
      </w:pPr>
      <w:r>
        <w:rPr>
          <w:rFonts w:hint="eastAsia" w:ascii="方正仿宋_GBK" w:hAnsi="方正仿宋_GBK" w:eastAsia="方正仿宋_GBK" w:cs="方正仿宋_GBK"/>
          <w:color w:val="000000"/>
          <w:sz w:val="32"/>
          <w:szCs w:val="32"/>
        </w:rPr>
        <w:t>加大安全监管常态宣传力度。创新形式、创新内容、创新手段，做好安全生产宣传的正面舆论引导工作。围绕社会关注、群众关心的安全生产问题，向社会广泛传播和普及安全生产法律法规等方面的知识；促进信息公开、信息发布的规范化、制度化；做好安全生产重要会议、重大决策、重要活动的宣传报道，为促进全镇安全生产形势稳定向好提供精神动力和舆论支持。</w:t>
      </w:r>
    </w:p>
    <w:p>
      <w:pPr>
        <w:adjustRightInd w:val="0"/>
        <w:snapToGrid w:val="0"/>
        <w:spacing w:line="540" w:lineRule="exact"/>
        <w:ind w:firstLine="640" w:firstLineChars="200"/>
        <w:rPr>
          <w:rFonts w:ascii="方正楷体_GBK" w:hAnsi="方正楷体_GBK" w:eastAsia="方正楷体_GBK" w:cs="方正楷体_GBK"/>
          <w:color w:val="000000"/>
          <w:szCs w:val="32"/>
        </w:rPr>
      </w:pPr>
      <w:r>
        <w:rPr>
          <w:rFonts w:hint="eastAsia" w:ascii="方正楷体_GBK" w:hAnsi="方正楷体_GBK" w:eastAsia="方正楷体_GBK" w:cs="方正楷体_GBK"/>
          <w:color w:val="000000"/>
          <w:sz w:val="32"/>
          <w:szCs w:val="32"/>
        </w:rPr>
        <w:t>（三）综合监管事项</w:t>
      </w:r>
    </w:p>
    <w:p>
      <w:pPr>
        <w:adjustRightInd w:val="0"/>
        <w:snapToGrid w:val="0"/>
        <w:spacing w:line="540" w:lineRule="exact"/>
        <w:ind w:firstLine="640" w:firstLineChars="200"/>
        <w:rPr>
          <w:rFonts w:ascii="方正仿宋_GBK" w:hAnsi="方正仿宋_GBK" w:eastAsia="方正仿宋_GBK" w:cs="方正仿宋_GBK"/>
          <w:color w:val="000000"/>
          <w:szCs w:val="32"/>
        </w:rPr>
      </w:pPr>
      <w:r>
        <w:rPr>
          <w:rFonts w:hint="eastAsia" w:ascii="方正仿宋_GBK" w:hAnsi="方正仿宋_GBK" w:eastAsia="方正仿宋_GBK" w:cs="方正仿宋_GBK"/>
          <w:color w:val="000000"/>
          <w:sz w:val="32"/>
          <w:szCs w:val="32"/>
        </w:rPr>
        <w:t>镇安委会办公室积极发挥综合协调作用，妥善处理综合监管与行业监管的工作关系，对涉及公共安全的建筑、消防、交通、特种设备等行业主管部门依法履行安全生产监管职责，指导、协调和督促安委会成员单位及其他相关部门形成监管合力，解决本行政区域内有关行业和领域安全生产重大问题。</w:t>
      </w:r>
    </w:p>
    <w:p>
      <w:pPr>
        <w:adjustRightInd w:val="0"/>
        <w:snapToGrid w:val="0"/>
        <w:spacing w:line="540" w:lineRule="exact"/>
        <w:ind w:firstLine="640" w:firstLineChars="200"/>
        <w:rPr>
          <w:rFonts w:ascii="方正黑体_GBK" w:hAnsi="方正黑体_GBK" w:eastAsia="方正黑体_GBK" w:cs="方正黑体_GBK"/>
          <w:color w:val="000000"/>
          <w:szCs w:val="32"/>
        </w:rPr>
      </w:pPr>
      <w:r>
        <w:rPr>
          <w:rFonts w:hint="eastAsia" w:ascii="方正黑体_GBK" w:hAnsi="方正黑体_GBK" w:eastAsia="方正黑体_GBK" w:cs="方正黑体_GBK"/>
          <w:color w:val="000000"/>
          <w:sz w:val="32"/>
          <w:szCs w:val="32"/>
        </w:rPr>
        <w:t>五、本级人民政府和上级安全监管部门规定的内容</w:t>
      </w:r>
    </w:p>
    <w:p>
      <w:pPr>
        <w:adjustRightInd w:val="0"/>
        <w:snapToGrid w:val="0"/>
        <w:spacing w:line="540" w:lineRule="exact"/>
        <w:ind w:firstLine="640" w:firstLineChars="200"/>
        <w:rPr>
          <w:rFonts w:ascii="方正仿宋_GBK" w:hAnsi="方正仿宋_GBK" w:eastAsia="方正仿宋_GBK" w:cs="方正仿宋_GBK"/>
          <w:color w:val="000000"/>
          <w:szCs w:val="32"/>
        </w:rPr>
      </w:pPr>
      <w:r>
        <w:rPr>
          <w:rFonts w:hint="eastAsia" w:ascii="方正仿宋_GBK" w:hAnsi="方正仿宋_GBK" w:eastAsia="方正仿宋_GBK" w:cs="方正仿宋_GBK"/>
          <w:color w:val="000000"/>
          <w:sz w:val="32"/>
          <w:szCs w:val="32"/>
        </w:rPr>
        <w:t>积极开展“打非治违”专项行动，严厉打击无证无照和证照不全、依法取缔关闭又死灰复燃以及瞒报事故、拒不执行安全监管指令和抗拒安全执法等严重非法违法行为，有效遏制重点行业非法违法生产经营现象。</w:t>
      </w:r>
    </w:p>
    <w:p>
      <w:pPr>
        <w:adjustRightInd w:val="0"/>
        <w:snapToGrid w:val="0"/>
        <w:spacing w:line="540" w:lineRule="exact"/>
        <w:ind w:firstLine="640" w:firstLineChars="200"/>
        <w:rPr>
          <w:rFonts w:ascii="方正仿宋_GBK" w:hAnsi="方正仿宋_GBK" w:eastAsia="方正仿宋_GBK" w:cs="方正仿宋_GBK"/>
          <w:color w:val="000000"/>
          <w:szCs w:val="32"/>
        </w:rPr>
      </w:pPr>
      <w:r>
        <w:rPr>
          <w:rFonts w:hint="eastAsia" w:ascii="方正仿宋_GBK" w:hAnsi="方正仿宋_GBK" w:eastAsia="方正仿宋_GBK" w:cs="方正仿宋_GBK"/>
          <w:color w:val="000000"/>
          <w:sz w:val="32"/>
          <w:szCs w:val="32"/>
        </w:rPr>
        <w:t>组织开展全镇安全生产大检查。在重大节日、重点时期、重要时段镇安委办组织综合督查组，对全镇各村民委员会、有关重点行业和领域安全生产大检查情况进行专项督查。</w:t>
      </w:r>
    </w:p>
    <w:p>
      <w:pPr>
        <w:adjustRightInd w:val="0"/>
        <w:snapToGrid w:val="0"/>
        <w:spacing w:line="540" w:lineRule="exact"/>
        <w:ind w:firstLine="640" w:firstLineChars="200"/>
        <w:rPr>
          <w:rFonts w:ascii="方正仿宋_GBK" w:hAnsi="方正仿宋_GBK" w:eastAsia="方正仿宋_GBK" w:cs="方正仿宋_GBK"/>
          <w:color w:val="000000"/>
          <w:szCs w:val="32"/>
        </w:rPr>
      </w:pPr>
      <w:r>
        <w:rPr>
          <w:rFonts w:hint="eastAsia" w:ascii="方正仿宋_GBK" w:hAnsi="方正仿宋_GBK" w:eastAsia="方正仿宋_GBK" w:cs="方正仿宋_GBK"/>
          <w:color w:val="000000"/>
          <w:sz w:val="32"/>
          <w:szCs w:val="32"/>
        </w:rPr>
        <w:t>对发生安全生产事故的单位，协助有关部门按照《生产安全事故报告和调查处理条例》的相关规定，完成事故调查处理。</w:t>
      </w:r>
    </w:p>
    <w:p>
      <w:pPr>
        <w:adjustRightInd w:val="0"/>
        <w:snapToGrid w:val="0"/>
        <w:spacing w:line="540" w:lineRule="exact"/>
        <w:ind w:firstLine="640" w:firstLineChars="200"/>
        <w:rPr>
          <w:rFonts w:ascii="方正黑体_GBK" w:hAnsi="方正黑体_GBK" w:eastAsia="方正黑体_GBK" w:cs="方正黑体_GBK"/>
          <w:color w:val="000000"/>
          <w:szCs w:val="32"/>
        </w:rPr>
      </w:pPr>
      <w:r>
        <w:rPr>
          <w:rFonts w:hint="eastAsia" w:ascii="方正黑体_GBK" w:hAnsi="方正黑体_GBK" w:eastAsia="方正黑体_GBK" w:cs="方正黑体_GBK"/>
          <w:color w:val="000000"/>
          <w:sz w:val="32"/>
          <w:szCs w:val="32"/>
        </w:rPr>
        <w:t>六、其他事项</w:t>
      </w:r>
    </w:p>
    <w:p>
      <w:pPr>
        <w:adjustRightInd w:val="0"/>
        <w:snapToGrid w:val="0"/>
        <w:spacing w:line="540" w:lineRule="exact"/>
        <w:ind w:firstLine="640" w:firstLineChars="200"/>
        <w:rPr>
          <w:rFonts w:ascii="方正仿宋_GBK" w:hAnsi="方正仿宋_GBK" w:eastAsia="方正仿宋_GBK" w:cs="方正仿宋_GBK"/>
          <w:color w:val="000000"/>
          <w:szCs w:val="32"/>
        </w:rPr>
      </w:pPr>
      <w:r>
        <w:rPr>
          <w:rFonts w:hint="eastAsia" w:ascii="方正仿宋_GBK" w:hAnsi="方正仿宋_GBK" w:eastAsia="方正仿宋_GBK" w:cs="方正仿宋_GBK"/>
          <w:color w:val="000000"/>
          <w:sz w:val="32"/>
          <w:szCs w:val="32"/>
        </w:rPr>
        <w:t>本执法计划经镇人民政府批准后实施。</w:t>
      </w:r>
    </w:p>
    <w:p>
      <w:pPr>
        <w:adjustRightInd w:val="0"/>
        <w:snapToGrid w:val="0"/>
        <w:spacing w:line="540" w:lineRule="exact"/>
        <w:ind w:firstLine="640" w:firstLineChars="200"/>
        <w:rPr>
          <w:rFonts w:ascii="方正仿宋_GBK" w:hAnsi="方正仿宋_GBK" w:eastAsia="方正仿宋_GBK" w:cs="方正仿宋_GBK"/>
          <w:color w:val="000000"/>
          <w:szCs w:val="32"/>
        </w:rPr>
      </w:pPr>
      <w:r>
        <w:rPr>
          <w:rFonts w:hint="eastAsia" w:ascii="方正仿宋_GBK" w:hAnsi="方正仿宋_GBK" w:eastAsia="方正仿宋_GBK" w:cs="方正仿宋_GBK"/>
          <w:color w:val="000000"/>
          <w:sz w:val="32"/>
          <w:szCs w:val="32"/>
        </w:rPr>
        <w:t>执法计划有下列情形需作出重大调整的，在作出决定之日起30日内重新履行报批手续：</w:t>
      </w:r>
    </w:p>
    <w:p>
      <w:pPr>
        <w:adjustRightInd w:val="0"/>
        <w:snapToGrid w:val="0"/>
        <w:spacing w:line="540" w:lineRule="exact"/>
        <w:ind w:firstLine="640" w:firstLineChars="200"/>
        <w:rPr>
          <w:rFonts w:ascii="方正仿宋_GBK" w:hAnsi="方正仿宋_GBK" w:eastAsia="方正仿宋_GBK" w:cs="方正仿宋_GBK"/>
          <w:color w:val="000000"/>
          <w:szCs w:val="32"/>
        </w:rPr>
      </w:pPr>
      <w:r>
        <w:rPr>
          <w:rFonts w:hint="eastAsia" w:ascii="方正仿宋_GBK" w:hAnsi="方正仿宋_GBK" w:eastAsia="方正仿宋_GBK" w:cs="方正仿宋_GBK"/>
          <w:color w:val="000000"/>
          <w:sz w:val="32"/>
          <w:szCs w:val="32"/>
        </w:rPr>
        <w:t>（1）对执法检查的重点领域、重点区域、重点单位和重点事项作出变更；</w:t>
      </w:r>
    </w:p>
    <w:p>
      <w:pPr>
        <w:adjustRightInd w:val="0"/>
        <w:snapToGrid w:val="0"/>
        <w:spacing w:line="540" w:lineRule="exact"/>
        <w:ind w:firstLine="640" w:firstLineChars="200"/>
        <w:rPr>
          <w:rFonts w:ascii="方正仿宋_GBK" w:hAnsi="方正仿宋_GBK" w:eastAsia="方正仿宋_GBK" w:cs="方正仿宋_GBK"/>
          <w:color w:val="000000"/>
          <w:szCs w:val="32"/>
        </w:rPr>
      </w:pPr>
      <w:r>
        <w:rPr>
          <w:rFonts w:hint="eastAsia" w:ascii="方正仿宋_GBK" w:hAnsi="方正仿宋_GBK" w:eastAsia="方正仿宋_GBK" w:cs="方正仿宋_GBK"/>
          <w:color w:val="000000"/>
          <w:sz w:val="32"/>
          <w:szCs w:val="32"/>
        </w:rPr>
        <w:t>（2）执法检查的生产经营单位数量增减幅度超过原计划的20%以上；</w:t>
      </w:r>
    </w:p>
    <w:p>
      <w:pPr>
        <w:adjustRightInd w:val="0"/>
        <w:snapToGrid w:val="0"/>
        <w:spacing w:line="540" w:lineRule="exact"/>
        <w:ind w:firstLine="640" w:firstLineChars="200"/>
        <w:rPr>
          <w:rFonts w:ascii="方正仿宋_GBK" w:hAnsi="方正仿宋_GBK" w:eastAsia="方正仿宋_GBK" w:cs="方正仿宋_GBK"/>
          <w:color w:val="000000"/>
          <w:szCs w:val="32"/>
        </w:rPr>
      </w:pPr>
      <w:r>
        <w:rPr>
          <w:rFonts w:hint="eastAsia" w:ascii="方正仿宋_GBK" w:hAnsi="方正仿宋_GBK" w:eastAsia="方正仿宋_GBK" w:cs="方正仿宋_GBK"/>
          <w:color w:val="000000"/>
          <w:sz w:val="32"/>
          <w:szCs w:val="32"/>
        </w:rPr>
        <w:t>（3）本级人民政府、上级安全监管执法机关和应急执法办认为需要报批的其他情形。</w:t>
      </w:r>
    </w:p>
    <w:p>
      <w:pPr>
        <w:adjustRightInd w:val="0"/>
        <w:snapToGrid w:val="0"/>
        <w:spacing w:line="540" w:lineRule="exact"/>
        <w:ind w:firstLine="20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执法计划进行部分调整或者变更的，由增福镇应急执法办及时制作有关文件，以存档备查。</w:t>
      </w:r>
    </w:p>
    <w:p>
      <w:pPr>
        <w:adjustRightInd w:val="0"/>
        <w:snapToGrid w:val="0"/>
        <w:spacing w:line="540" w:lineRule="exact"/>
        <w:ind w:firstLine="200"/>
        <w:rPr>
          <w:rFonts w:ascii="方正仿宋_GBK" w:hAnsi="方正仿宋_GBK" w:eastAsia="方正仿宋_GBK" w:cs="方正仿宋_GBK"/>
          <w:color w:val="000000"/>
          <w:sz w:val="32"/>
          <w:szCs w:val="32"/>
        </w:rPr>
      </w:pPr>
    </w:p>
    <w:p>
      <w:pPr>
        <w:adjustRightInd w:val="0"/>
        <w:snapToGrid w:val="0"/>
        <w:spacing w:line="540" w:lineRule="exact"/>
        <w:ind w:firstLine="200"/>
        <w:rPr>
          <w:rFonts w:ascii="方正仿宋_GBK" w:hAnsi="方正仿宋_GBK" w:eastAsia="方正仿宋_GBK" w:cs="方正仿宋_GBK"/>
          <w:color w:val="000000"/>
          <w:sz w:val="32"/>
          <w:szCs w:val="32"/>
        </w:rPr>
      </w:pPr>
    </w:p>
    <w:p>
      <w:pPr>
        <w:adjustRightInd w:val="0"/>
        <w:snapToGrid w:val="0"/>
        <w:spacing w:line="540" w:lineRule="exact"/>
        <w:ind w:firstLine="200"/>
        <w:rPr>
          <w:rFonts w:ascii="方正仿宋_GBK" w:hAnsi="方正仿宋_GBK" w:eastAsia="方正仿宋_GBK" w:cs="方正仿宋_GBK"/>
          <w:color w:val="000000"/>
          <w:sz w:val="32"/>
          <w:szCs w:val="32"/>
        </w:rPr>
      </w:pPr>
    </w:p>
    <w:p>
      <w:pPr>
        <w:adjustRightInd w:val="0"/>
        <w:snapToGrid w:val="0"/>
        <w:spacing w:line="540" w:lineRule="exact"/>
        <w:ind w:firstLine="200"/>
        <w:rPr>
          <w:rFonts w:ascii="方正仿宋_GBK" w:hAnsi="方正仿宋_GBK" w:eastAsia="方正仿宋_GBK" w:cs="方正仿宋_GBK"/>
          <w:color w:val="000000"/>
          <w:sz w:val="32"/>
          <w:szCs w:val="32"/>
        </w:rPr>
      </w:pPr>
    </w:p>
    <w:p>
      <w:pPr>
        <w:adjustRightInd w:val="0"/>
        <w:snapToGrid w:val="0"/>
        <w:spacing w:line="540" w:lineRule="exact"/>
        <w:ind w:firstLine="200"/>
        <w:rPr>
          <w:rFonts w:ascii="方正仿宋_GBK" w:hAnsi="方正仿宋_GBK" w:eastAsia="方正仿宋_GBK" w:cs="方正仿宋_GBK"/>
          <w:color w:val="000000"/>
          <w:sz w:val="32"/>
          <w:szCs w:val="32"/>
        </w:rPr>
      </w:pPr>
    </w:p>
    <w:p>
      <w:pPr>
        <w:adjustRightInd w:val="0"/>
        <w:snapToGrid w:val="0"/>
        <w:spacing w:line="540" w:lineRule="exact"/>
        <w:ind w:firstLine="200"/>
        <w:rPr>
          <w:rFonts w:ascii="方正仿宋_GBK" w:hAnsi="宋体" w:eastAsia="方正仿宋_GBK" w:cs="宋体"/>
          <w:kern w:val="0"/>
          <w:sz w:val="28"/>
          <w:szCs w:val="28"/>
          <w:u w:val="single"/>
        </w:rPr>
      </w:pPr>
    </w:p>
    <w:p>
      <w:pPr>
        <w:spacing w:line="560" w:lineRule="exact"/>
        <w:rPr>
          <w:rFonts w:ascii="方正仿宋_GBK" w:eastAsia="方正仿宋_GBK"/>
          <w:color w:val="000000"/>
          <w:sz w:val="28"/>
          <w:szCs w:val="28"/>
        </w:rPr>
      </w:pPr>
      <w:r>
        <w:rPr>
          <w:rFonts w:ascii="方正仿宋_GBK" w:eastAsia="方正仿宋_GBK"/>
          <w:sz w:val="28"/>
          <w:szCs w:val="28"/>
        </w:rPr>
        <w:pict>
          <v:line id="直线 19" o:spid="_x0000_s1106" o:spt="20" style="position:absolute;left:0pt;margin-left:0pt;margin-top:1.6pt;height:0.05pt;width:441pt;z-index:251662336;mso-width-relative:page;mso-height-relative:page;" coordsize="21600,21600">
            <v:path arrowok="t"/>
            <v:fill focussize="0,0"/>
            <v:stroke/>
            <v:imagedata o:title=""/>
            <o:lock v:ext="edit"/>
          </v:line>
        </w:pict>
      </w:r>
      <w:r>
        <w:rPr>
          <w:rFonts w:ascii="方正仿宋_GBK" w:eastAsia="方正仿宋_GBK"/>
          <w:sz w:val="28"/>
          <w:szCs w:val="28"/>
        </w:rPr>
        <w:pict>
          <v:line id="直线 18" o:spid="_x0000_s1105" o:spt="20" style="position:absolute;left:0pt;margin-left:0pt;margin-top:30.1pt;height:0.05pt;width:441pt;z-index:251661312;mso-width-relative:page;mso-height-relative:page;" coordsize="21600,21600">
            <v:path arrowok="t"/>
            <v:fill focussize="0,0"/>
            <v:stroke/>
            <v:imagedata o:title=""/>
            <o:lock v:ext="edit"/>
          </v:line>
        </w:pict>
      </w:r>
      <w:r>
        <w:rPr>
          <w:rFonts w:hint="eastAsia" w:ascii="方正仿宋_GBK" w:eastAsia="方正仿宋_GBK"/>
          <w:color w:val="000000"/>
          <w:sz w:val="28"/>
          <w:szCs w:val="28"/>
        </w:rPr>
        <w:t>重庆市涪陵区增福镇党政办公室              2022年3 月3日印发</w:t>
      </w:r>
    </w:p>
    <w:sectPr>
      <w:footerReference r:id="rId3" w:type="default"/>
      <w:footerReference r:id="rId4" w:type="even"/>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FangSong_GB2312">
    <w:altName w:val="仿宋"/>
    <w:panose1 w:val="02010609060101010101"/>
    <w:charset w:val="00"/>
    <w:family w:val="roma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18320"/>
      <w:docPartObj>
        <w:docPartGallery w:val="AutoText"/>
      </w:docPartObj>
    </w:sdtPr>
    <w:sdtContent>
      <w:p>
        <w:pPr>
          <w:pStyle w:val="8"/>
          <w:jc w:val="right"/>
        </w:pPr>
        <w:r>
          <w:rPr>
            <w:rFonts w:hint="eastAsia" w:ascii="华文中宋" w:hAnsi="华文中宋" w:eastAsia="华文中宋"/>
            <w:sz w:val="28"/>
            <w:szCs w:val="28"/>
          </w:rPr>
          <w:t>-</w:t>
        </w:r>
        <w:r>
          <w:rPr>
            <w:rFonts w:ascii="华文中宋" w:hAnsi="华文中宋" w:eastAsia="华文中宋"/>
            <w:sz w:val="28"/>
            <w:szCs w:val="28"/>
          </w:rPr>
          <w:fldChar w:fldCharType="begin"/>
        </w:r>
        <w:r>
          <w:rPr>
            <w:rFonts w:ascii="华文中宋" w:hAnsi="华文中宋" w:eastAsia="华文中宋"/>
            <w:sz w:val="28"/>
            <w:szCs w:val="28"/>
          </w:rPr>
          <w:instrText xml:space="preserve"> PAGE   \* MERGEFORMAT </w:instrText>
        </w:r>
        <w:r>
          <w:rPr>
            <w:rFonts w:ascii="华文中宋" w:hAnsi="华文中宋" w:eastAsia="华文中宋"/>
            <w:sz w:val="28"/>
            <w:szCs w:val="28"/>
          </w:rPr>
          <w:fldChar w:fldCharType="separate"/>
        </w:r>
        <w:r>
          <w:rPr>
            <w:rFonts w:ascii="华文中宋" w:hAnsi="华文中宋" w:eastAsia="华文中宋"/>
            <w:sz w:val="28"/>
            <w:szCs w:val="28"/>
            <w:lang w:val="zh-CN"/>
          </w:rPr>
          <w:t>1</w:t>
        </w:r>
        <w:r>
          <w:rPr>
            <w:rFonts w:ascii="华文中宋" w:hAnsi="华文中宋" w:eastAsia="华文中宋"/>
            <w:sz w:val="28"/>
            <w:szCs w:val="28"/>
          </w:rPr>
          <w:fldChar w:fldCharType="end"/>
        </w:r>
        <w:r>
          <w:rPr>
            <w:rFonts w:hint="eastAsia" w:ascii="华文中宋" w:hAnsi="华文中宋" w:eastAsia="华文中宋"/>
            <w:sz w:val="28"/>
            <w:szCs w:val="28"/>
          </w:rPr>
          <w:t>-</w:t>
        </w:r>
      </w:p>
    </w:sdtContent>
  </w:sdt>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18325"/>
      <w:docPartObj>
        <w:docPartGallery w:val="AutoText"/>
      </w:docPartObj>
    </w:sdtPr>
    <w:sdtContent>
      <w:p>
        <w:pPr>
          <w:pStyle w:val="8"/>
        </w:pPr>
        <w:r>
          <w:rPr>
            <w:rFonts w:hint="eastAsia" w:ascii="华文中宋" w:hAnsi="华文中宋" w:eastAsia="华文中宋"/>
            <w:sz w:val="28"/>
            <w:szCs w:val="28"/>
          </w:rPr>
          <w:t>-</w:t>
        </w:r>
        <w:r>
          <w:rPr>
            <w:rFonts w:ascii="华文中宋" w:hAnsi="华文中宋" w:eastAsia="华文中宋"/>
            <w:sz w:val="28"/>
            <w:szCs w:val="28"/>
          </w:rPr>
          <w:fldChar w:fldCharType="begin"/>
        </w:r>
        <w:r>
          <w:rPr>
            <w:rFonts w:ascii="华文中宋" w:hAnsi="华文中宋" w:eastAsia="华文中宋"/>
            <w:sz w:val="28"/>
            <w:szCs w:val="28"/>
          </w:rPr>
          <w:instrText xml:space="preserve"> PAGE   \* MERGEFORMAT </w:instrText>
        </w:r>
        <w:r>
          <w:rPr>
            <w:rFonts w:ascii="华文中宋" w:hAnsi="华文中宋" w:eastAsia="华文中宋"/>
            <w:sz w:val="28"/>
            <w:szCs w:val="28"/>
          </w:rPr>
          <w:fldChar w:fldCharType="separate"/>
        </w:r>
        <w:r>
          <w:rPr>
            <w:rFonts w:ascii="华文中宋" w:hAnsi="华文中宋" w:eastAsia="华文中宋"/>
            <w:sz w:val="28"/>
            <w:szCs w:val="28"/>
            <w:lang w:val="zh-CN"/>
          </w:rPr>
          <w:t>2</w:t>
        </w:r>
        <w:r>
          <w:rPr>
            <w:rFonts w:ascii="华文中宋" w:hAnsi="华文中宋" w:eastAsia="华文中宋"/>
            <w:sz w:val="28"/>
            <w:szCs w:val="28"/>
          </w:rPr>
          <w:fldChar w:fldCharType="end"/>
        </w:r>
        <w:r>
          <w:rPr>
            <w:rFonts w:hint="eastAsia" w:ascii="华文中宋" w:hAnsi="华文中宋" w:eastAsia="华文中宋"/>
            <w:sz w:val="28"/>
            <w:szCs w:val="28"/>
          </w:rPr>
          <w:t>-</w:t>
        </w:r>
      </w:p>
    </w:sdtContent>
  </w:sdt>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000AFE98-13A7-439A-8716-AE86CD5757EA}" w:val="lpaKXUeMAHjoRvrfWxd8Zq7N1Q=S+JEFc6gkTCzBOwVYuI29Gth4PysnL0Dbmi5/3"/>
    <w:docVar w:name="{0022605B-5ED3-4642-8A71-A9ED8E324E92}" w:val="lpaKXUeMAHjoRvrfWxd8Zq7N1Q=S+JEFc6gkTCzBOwVYuI29Gth4PysnL0Dbmi5/3"/>
    <w:docVar w:name="{0242D645-158C-46C4-99AC-F0B7F180C202}" w:val="OSampMBXR9s4xTtPQ0lAiq2JGFdND1bujUCIKgv7+o/rcEhyz=WL35Vek8w6nHYZf"/>
    <w:docVar w:name="{0248E0CF-6812-423A-8D3F-9F9DC4E4012D}" w:val="lpaKXUeMAHjoRvrfWxd8Zq7N1Q=S+JEFc6gkTCzBOwVYuI29Gth4PysnL0Dbmi5/3"/>
    <w:docVar w:name="{04A224A2-D743-489E-B825-15CAEDD9AD1C}" w:val="lpaKXUeMAHjoRvrfWxd8Zq7N1Q=S+JEFc6gkTCzBOwVYuI29Gth4PysnL0Dbmi5/3"/>
    <w:docVar w:name="{0517D415-B28B-407E-86C6-E2C26871C453}" w:val="lpaKXUeMAHjoRvrfWxd8Zq7N1Q=S+JEFc6gkTCzBOwVYuI29Gth4PysnL0Dbmi5/3"/>
    <w:docVar w:name="{066E5479-63B1-40DD-B420-6FCCB82374F5}" w:val="lpaKXUeMAHjoRvrfWxd8Zq7N1Q=S+JEFc6gkTCzBOwVYuI29Gth4PysnL0Dbmi5/3"/>
    <w:docVar w:name="{077C6D9A-19C1-4E02-BA47-3B8D735C4A1F}" w:val="lpaKXUeMAHjoRvrfWxd8Zq7N1Q=S+JEFc6gkTCzBOwVYuI29Gth4PysnL0Dbmi5/3"/>
    <w:docVar w:name="{07FBA20A-38F4-4E1B-8A33-65E208063C9C}" w:val="lpaKXUeMAHjoRvrfWxd8Zq7N1Q=S+JEFc6gkTCzBOwVYuI29Gth4PysnL0Dbmi5/3"/>
    <w:docVar w:name="{0A29E5C4-C303-4A65-A118-C28AD48C0901}" w:val="OSampMBXR9s4xTtPQ0lAiq2JGFdND1bujUCIKgv7+o/rcEhyz=WL35Vek8w6nHYZf"/>
    <w:docVar w:name="{0AAD3F1F-DBE8-46BC-B927-64CE18CA5121}" w:val="OSampMBXR9s4xTtPQ0lAiq2JGFdND1bujUCIKgv7+o/rcEhyz=WL35Vek8w6nHYZf"/>
    <w:docVar w:name="{0BD98114-397D-45A5-BBD3-A34CC0542E02}" w:val="lpaKXUeMAHjoRvrfWxd8Zq7N1Q=S+JEFc6gkTCzBOwVYuI29Gth4PysnL0Dbmi5/3"/>
    <w:docVar w:name="{0C6B0B09-19CC-44E2-ADB1-9B135658D707}" w:val="lpaKXUeMAHjoRvrfWxd8Zq7N1Q=S+JEFc6gkTCzBOwVYuI29Gth4PysnL0Dbmi5/3"/>
    <w:docVar w:name="{0CE3C42C-4D8F-435B-A6F8-95E69E7A0BB4}" w:val="OSampMBXR9s4xTtPQ0lAiq2JGFdND1bujUCIKgv7+o/rcEhyz=WL35Vek8w6nHYZf"/>
    <w:docVar w:name="{0D838A84-14B7-4F05-92E8-A3247104F65A}" w:val="lpaKXUeMAHjoRvrfWxd8Zq7N1Q=S+JEFc6gkTCzBOwVYuI29Gth4PysnL0Dbmi5/3"/>
    <w:docVar w:name="{0F3A1634-2F69-46F8-9002-F07CCA61A466}" w:val="lpaKXUeMAHjoRvrfWxd8Zq7N1Q=S+JEFc6gkTCzBOwVYuI29Gth4PysnL0Dbmi5/3"/>
    <w:docVar w:name="{1034ABB7-CC09-4FD4-9863-009A16D984EB}" w:val="lpaKXUeMAHjoRvrfWxd8Zq7N1Q=S+JEFc6gkTCzBOwVYuI29Gth4PysnL0Dbmi5/3"/>
    <w:docVar w:name="{11C1B20A-621B-4A10-8456-6CF6F2BE5FEF}" w:val="lpaKXUeMAHjoRvrfWxd8Zq7N1Q=S+JEFc6gkTCzBOwVYuI29Gth4PysnL0Dbmi5/3"/>
    <w:docVar w:name="{120F89AF-4B10-4327-8CE6-014AB3D47865}" w:val="lpaKXUeMAHjoRvrfWxd8Zq7N1Q=S+JEFc6gkTCzBOwVYuI29Gth4PysnL0Dbmi5/3"/>
    <w:docVar w:name="{12A7519E-3DD6-4B4A-B32C-B5BD9C98D98C}" w:val="lpaKXUeMAHjoRvrfWxd8Zq7N1Q=S+JEFc6gkTCzBOwVYuI29Gth4PysnL0Dbmi5/3"/>
    <w:docVar w:name="{144DFB37-B569-4494-8951-2F4A3B279B09}" w:val="lpaKXUeMAHjoRvrfWxd8Zq7N1Q=S+JEFc6gkTCzBOwVYuI29Gth4PysnL0Dbmi5/3"/>
    <w:docVar w:name="{163D1A68-94BA-441A-8541-9690AEFFDBA4}" w:val="OSampMBXR9s4xTtPQ0lAiq2JGFdND1bujUCIKgv7+o/rcEhyz=WL35Vek8w6nHYZf"/>
    <w:docVar w:name="{1692267F-0E0C-4E03-ACA7-253650A244FF}" w:val="lpaKXUeMAHjoRvrfWxd8Zq7N1Q=S+JEFc6gkTCzBOwVYuI29Gth4PysnL0Dbmi5/3"/>
    <w:docVar w:name="{1766A153-1C62-4D89-8425-37CCF7ECC242}" w:val="lpaKXUeMAHjoRvrfWxd8Zq7N1Q=S+JEFc6gkTCzBOwVYuI29Gth4PysnL0Dbmi5/3"/>
    <w:docVar w:name="{19E3D144-1D22-4E55-BE9A-53BF214C17C4}" w:val="lpaKXUeMAHjoRvrfWxd8Zq7N1Q=S+JEFc6gkTCzBOwVYuI29Gth4PysnL0Dbmi5/3"/>
    <w:docVar w:name="{1AEBBAAC-231E-4802-AEAB-A28584CC4C60}" w:val="lpaKXUeMAHjoRvrfWxd8Zq7N1Q=S+JEFc6gkTCzBOwVYuI29Gth4PysnL0Dbmi5/3"/>
    <w:docVar w:name="{1B3A97CE-71E9-4622-ABDB-F45DB3E8538D}" w:val="lpaKXUeMAHjoRvrfWxd8Zq7N1Q=S+JEFc6gkTCzBOwVYuI29Gth4PysnL0Dbmi5/3"/>
    <w:docVar w:name="{1C44C429-F157-4207-B395-44CC72ED0140}" w:val="lpaKXUeMAHjoRvrfWxd8Zq7N1Q=S+JEFc6gkTCzBOwVYuI29Gth4PysnL0Dbmi5/3"/>
    <w:docVar w:name="{1E077415-8319-49EC-9383-43F73726A3B4}" w:val="lpaKXUeMAHjoRvrfWxd8Zq7N1Q=S+JEFc6gkTCzBOwVYuI29Gth4PysnL0Dbmi5/3"/>
    <w:docVar w:name="{1E8C08B6-916E-4A8C-8597-9EA06FF6D857}" w:val="lpaKXUeMAHjoRvrfWxd8Zq7N1Q=S+JEFc6gkTCzBOwVYuI29Gth4PysnL0Dbmi5/3"/>
    <w:docVar w:name="{1ED99D73-1297-4DEB-AB84-35818646F547}" w:val="lpaKXUeMAHjoRvrfWxd8Zq7N1Q=S+JEFc6gkTCzBOwVYuI29Gth4PysnL0Dbmi5/3"/>
    <w:docVar w:name="{230B96DE-7BC3-4D22-A47E-00E585A5C56F}" w:val="lpaKXUeMAHjoRvrfWxd8Zq7N1Q=S+JEFc6gkTCzBOwVYuI29Gth4PysnL0Dbmi5/3"/>
    <w:docVar w:name="{23F66C3D-CE94-4DB5-8083-9B9823F5E18E}" w:val="OSampMBXR9s4xTtPQ0lAiq2JGFdND1bujUCIKgv7+o/rcEhyz=WL35Vek8w6nHYZf"/>
    <w:docVar w:name="{23FA50B1-760F-4218-A768-1E9CD124D75A}" w:val="lpaKXUeMAHjoRvrfWxd8Zq7N1Q=S+JEFc6gkTCzBOwVYuI29Gth4PysnL0Dbmi5/3"/>
    <w:docVar w:name="{2513872D-0FDA-43D2-99FC-047A8B5650AF}" w:val="lpaKXUeMAHjoRvrfWxd8Zq7N1Q=S+JEFc6gkTCzBOwVYuI29Gth4PysnL0Dbmi5/3"/>
    <w:docVar w:name="{28F01C20-ED65-4935-9CE3-566D5DA1773B}" w:val="lpaKXUeMAHjoRvrfWxd8Zq7N1Q=S+JEFc6gkTCzBOwVYuI29Gth4PysnL0Dbmi5/3"/>
    <w:docVar w:name="{2A03070F-F4A5-490F-AEC2-0D7912076FC8}" w:val="lpaKXUeMAHjoRvrfWxd8Zq7N1Q=S+JEFc6gkTCzBOwVYuI29Gth4PysnL0Dbmi5/3"/>
    <w:docVar w:name="{2AA413E3-0C1E-418F-AA07-2E42E1D1E838}" w:val="lpaKXUeMAHjoRvrfWxd8Zq7N1Q=S+JEFc6gkTCzBOwVYuI29Gth4PysnL0Dbmi5/3"/>
    <w:docVar w:name="{2B7C043F-87DC-40A2-92F8-FF30780278AB}" w:val="lpaKXUeMAHjoRvrfWxd8Zq7N1Q=S+JEFc6gkTCzBOwVYuI29Gth4PysnL0Dbmi5/3"/>
    <w:docVar w:name="{2BF2D7D3-FAE0-49EA-9934-0D5FB9A0797F}" w:val="lpaKXUeMAHjoRvrfWxd8Zq7N1Q=S+JEFc6gkTCzBOwVYuI29Gth4PysnL0Dbmi5/3"/>
    <w:docVar w:name="{2CEEC70A-DB35-402D-905E-F3FD1688E211}" w:val="lpaKXUeMAHjoRvrfWxd8Zq7N1Q=S+JEFc6gkTCzBOwVYuI29Gth4PysnL0Dbmi5/3"/>
    <w:docVar w:name="{2FF60F81-E520-48B9-BD3C-9983D241A87B}" w:val="lpaKXUeMAHjoRvrfWxd8Zq7N1Q=S+JEFc6gkTCzBOwVYuI29Gth4PysnL0Dbmi5/3"/>
    <w:docVar w:name="{3362E7E6-7FBA-486C-B03E-519E4F073B8E}" w:val="lpaKXUeMAHjoRvrfWxd8Zq7N1Q=S+JEFc6gkTCzBOwVYuI29Gth4PysnL0Dbmi5/3"/>
    <w:docVar w:name="{33D57B1A-3A67-4E3D-9723-03E5C305C69D}" w:val="lpaKXUeMAHjoRvrfWxd8Zq7N1Q=S+JEFc6gkTCzBOwVYuI29Gth4PysnL0Dbmi5/3"/>
    <w:docVar w:name="{35840208-68B5-4C3A-957D-DD50B7359612}" w:val="OSampMBXR9s4xTtPQ0lAiq2JGFdND1bujUCIKgv7+o/rcEhyz=WL35Vek8w6nHYZf"/>
    <w:docVar w:name="{36253E64-78C3-4DC8-BE82-B6EF5FF5F8AC}" w:val="lpaKXUeMAHjoRvrfWxd8Zq7N1Q=S+JEFc6gkTCzBOwVYuI29Gth4PysnL0Dbmi5/3"/>
    <w:docVar w:name="{36AFAF11-2D76-4A1A-9E07-45AAAA035B24}" w:val="lpaKXUeMAHjoRvrfWxd8Zq7N1Q=S+JEFc6gkTCzBOwVYuI29Gth4PysnL0Dbmi5/3"/>
    <w:docVar w:name="{383A3923-A7BE-44A2-A6D6-93B75829B428}" w:val="lpaKXUeMAHjoRvrfWxd8Zq7N1Q=S+JEFc6gkTCzBOwVYuI29Gth4PysnL0Dbmi5/3"/>
    <w:docVar w:name="{39999837-6B40-4F56-A93E-72E825CFBF29}" w:val="lpaKXUeMAHjoRvrfWxd8Zq7N1Q=S+JEFc6gkTCzBOwVYuI29Gth4PysnL0Dbmi5/3"/>
    <w:docVar w:name="{3AE8B4E1-1B3A-4381-A7F9-AF72A4DF3DB5}" w:val="lpaKXUeMAHjoRvrfWxd8Zq7N1Q=S+JEFc6gkTCzBOwVYuI29Gth4PysnL0Dbmi5/3"/>
    <w:docVar w:name="{3B868AE1-E091-4CF2-9D0B-34E1D963F12C}" w:val="lpaKXUeMAHjoRvrfWxd8Zq7N1Q=S+JEFc6gkTCzBOwVYuI29Gth4PysnL0Dbmi5/3"/>
    <w:docVar w:name="{3E01D6FE-57F2-4DF6-A6F3-9BED6BFBF20E}" w:val="OSampMBXR9s4xTtPQ0lAiq2JGFdND1bujUCIKgv7+o/rcEhyz=WL35Vek8w6nHYZf"/>
    <w:docVar w:name="{3E100D93-A9CD-4488-883F-D0CF6C99CF10}" w:val="lpaKXUeMAHjoRvrfWxd8Zq7N1Q=S+JEFc6gkTCzBOwVYuI29Gth4PysnL0Dbmi5/3"/>
    <w:docVar w:name="{3F50B00E-8805-4FA0-AA85-8AF1E82EB88C}" w:val="lpaKXUeMAHjoRvrfWxd8Zq7N1Q=S+JEFc6gkTCzBOwVYuI29Gth4PysnL0Dbmi5/3"/>
    <w:docVar w:name="{405878B1-824C-4BF3-A66F-2BD7971F5AF3}" w:val="lpaKXUeMAHjoRvrfWxd8Zq7N1Q=S+JEFc6gkTCzBOwVYuI29Gth4PysnL0Dbmi5/3"/>
    <w:docVar w:name="{41179BBE-F6C0-452A-B7B3-1E37F252678D}" w:val="OSampMBXR9s4xTtPQ0lAiq2JGFdND1bujUCIKgv7+o/rcEhyz=WL35Vek8w6nHYZf"/>
    <w:docVar w:name="{42B4B6A7-6340-4DBF-BD90-C0EDDBD7EFF5}" w:val="lpaKXUeMAHjoRvrfWxd8Zq7N1Q=S+JEFc6gkTCzBOwVYuI29Gth4PysnL0Dbmi5/3"/>
    <w:docVar w:name="{43CDF56F-C18D-4022-8D54-F9490D4B8A6D}" w:val="lpaKXUeMAHjoRvrfWxd8Zq7N1Q=S+JEFc6gkTCzBOwVYuI29Gth4PysnL0Dbmi5/3"/>
    <w:docVar w:name="{48822A65-4A30-41B1-969A-571E19FB97ED}" w:val="lpaKXUeMAHjoRvrfWxd8Zq7N1Q=S+JEFc6gkTCzBOwVYuI29Gth4PysnL0Dbmi5/3"/>
    <w:docVar w:name="{49B96189-6623-443E-AE65-4C7803BB2FB2}" w:val="lpaKXUeMAHjoRvrfWxd8Zq7N1Q=S+JEFc6gkTCzBOwVYuI29Gth4PysnL0Dbmi5/3"/>
    <w:docVar w:name="{4FF1F895-6A45-41CB-B69B-8295EF5D9D4B}" w:val="lpaKXUeMAHjoRvrfWxd8Zq7N1Q=S+JEFc6gkTCzBOwVYuI29Gth4PysnL0Dbmi5/3"/>
    <w:docVar w:name="{524C3964-8D4F-463A-A687-7F36C3A543A0}" w:val="lpaKXUeMAHjoRvrfWxd8Zq7N1Q=S+JEFc6gkTCzBOwVYuI29Gth4PysnL0Dbmi5/3"/>
    <w:docVar w:name="{56388691-2869-45A5-BC40-03E9B365439E}" w:val="lpaKXUeMAHjoRvrfWxd8Zq7N1Q=S+JEFc6gkTCzBOwVYuI29Gth4PysnL0Dbmi5/3"/>
    <w:docVar w:name="{589630D6-C7F4-4B41-9D73-EC0C61B504E6}" w:val="lpaKXUeMAHjoRvrfWxd8Zq7N1Q=S+JEFc6gkTCzBOwVYuI29Gth4PysnL0Dbmi5/3"/>
    <w:docVar w:name="{5A2165FE-8713-40DF-9B1C-861536FD031E}" w:val="lpaKXUeMAHjoRvrfWxd8Zq7N1Q=S+JEFc6gkTCzBOwVYuI29Gth4PysnL0Dbmi5/3"/>
    <w:docVar w:name="{5A28DB9B-32DA-491E-832D-61F3B138BB23}" w:val="lpaKXUeMAHjoRvrfWxd8Zq7N1Q=S+JEFc6gkTCzBOwVYuI29Gth4PysnL0Dbmi5/3"/>
    <w:docVar w:name="{5AA0A3E4-0C34-4941-A33B-5E9A7473D454}" w:val="lpaKXUeMAHjoRvrfWxd8Zq7N1Q=S+JEFc6gkTCzBOwVYuI29Gth4PysnL0Dbmi5/3"/>
    <w:docVar w:name="{5D844D80-F766-44D2-AC9C-D183775EDDA6}" w:val="lpaKXUeMAHjoRvrfWxd8Zq7N1Q=S+JEFc6gkTCzBOwVYuI29Gth4PysnL0Dbmi5/3"/>
    <w:docVar w:name="{5ECA58F3-9789-4634-A539-A3C188D95F47}" w:val="OSampMBXR9s4xTtPQ0lAiq2JGFdND1bujUCIKgv7+o/rcEhyz=WL35Vek8w6nHYZf"/>
    <w:docVar w:name="{61E5CBB9-4D5B-4C7B-AE42-C52432568618}" w:val="lpaKXUeMAHjoRvrfWxd8Zq7N1Q=S+JEFc6gkTCzBOwVYuI29Gth4PysnL0Dbmi5/3"/>
    <w:docVar w:name="{623757E2-FE8F-4AFC-8719-296335F9E3E7}" w:val="lpaKXUeMAHjoRvrfWxd8Zq7N1Q=S+JEFc6gkTCzBOwVYuI29Gth4PysnL0Dbmi5/3"/>
    <w:docVar w:name="{636A3034-B35E-49EB-9051-8767264CC679}" w:val="lpaKXUeMAHjoRvrfWxd8Zq7N1Q=S+JEFc6gkTCzBOwVYuI29Gth4PysnL0Dbmi5/3"/>
    <w:docVar w:name="{65E52DB3-9A15-4279-A009-011960BBF2F8}" w:val="lpaKXUeMAHjoRvrfWxd8Zq7N1Q=S+JEFc6gkTCzBOwVYuI29Gth4PysnL0Dbmi5/3"/>
    <w:docVar w:name="{681E5C32-9C1B-4707-8504-D97BA24DE8F8}" w:val="lpaKXUeMAHjoRvrfWxd8Zq7N1Q=S+JEFc6gkTCzBOwVYuI29Gth4PysnL0Dbmi5/3"/>
    <w:docVar w:name="{6984C818-F579-4A8F-9B3B-5058F64336D4}" w:val="lpaKXUeMAHjoRvrfWxd8Zq7N1Q=S+JEFc6gkTCzBOwVYuI29Gth4PysnL0Dbmi5/3"/>
    <w:docVar w:name="{6BF35D8F-3F23-4041-8A58-24044E74FFBA}" w:val="lpaKXUeMAHjoRvrfWxd8Zq7N1Q=S+JEFc6gkTCzBOwVYuI29Gth4PysnL0Dbmi5/3"/>
    <w:docVar w:name="{6C5D877C-48BB-4BF1-B8E8-3B4C1DCACC3E}" w:val="lpaKXUeMAHjoRvrfWxd8Zq7N1Q=S+JEFc6gkTCzBOwVYuI29Gth4PysnL0Dbmi5/3"/>
    <w:docVar w:name="{6F28886B-A32B-4742-891C-CF9785BA6EC0}" w:val="lpaKXUeMAHjoRvrfWxd8Zq7N1Q=S+JEFc6gkTCzBOwVYuI29Gth4PysnL0Dbmi5/3"/>
    <w:docVar w:name="{6F4F8991-3CB8-474B-94F5-0720ADA4FA65}" w:val="lpaKXUeMAHjoRvrfWxd8Zq7N1Q=S+JEFc6gkTCzBOwVYuI29Gth4PysnL0Dbmi5/3"/>
    <w:docVar w:name="{705A2ACD-D75F-47C4-A6A1-E3FFC893BD0B}" w:val="OSampMBXR9s4xTtPQ0lAiq2JGFdND1bujUCIKgv7+o/rcEhyz=WL35Vek8w6nHYZf"/>
    <w:docVar w:name="{70820EBD-5F4A-4181-A1A8-F3E875DF72D0}" w:val="OSampMBXR9s4xTtPQ0lAiq2JGFdND1bujUCIKgv7+o/rcEhyz=WL35Vek8w6nHYZf"/>
    <w:docVar w:name="{7083BA00-8EF7-477F-A1F7-CADE8DBE3026}" w:val="lpaKXUeMAHjoRvrfWxd8Zq7N1Q=S+JEFc6gkTCzBOwVYuI29Gth4PysnL0Dbmi5/3"/>
    <w:docVar w:name="{71828B86-BDA7-416B-B41D-2FC0DB7C81F0}" w:val="lpaKXUeMAHjoRvrfWxd8Zq7N1Q=S+JEFc6gkTCzBOwVYuI29Gth4PysnL0Dbmi5/3"/>
    <w:docVar w:name="{71A55ABD-43B3-4E96-8325-AFCB9F7A248E}" w:val="lpaKXUeMAHjoRvrfWxd8Zq7N1Q=S+JEFc6gkTCzBOwVYuI29Gth4PysnL0Dbmi5/3"/>
    <w:docVar w:name="{71E1274A-C15F-43EF-85E0-B1610DA00FBF}" w:val="lpaKXUeMAHjoRvrfWxd8Zq7N1Q=S+JEFc6gkTCzBOwVYuI29Gth4PysnL0Dbmi5/3"/>
    <w:docVar w:name="{72E06DA2-58EE-451D-A2FA-4BCADBD884A9}" w:val="lpaKXUeMAHjoRvrfWxd8Zq7N1Q=S+JEFc6gkTCzBOwVYuI29Gth4PysnL0Dbmi5/3"/>
    <w:docVar w:name="{73318D24-7E82-40CE-8C97-98FCF61DDCF3}" w:val="lpaKXUeMAHjoRvrfWxd8Zq7N1Q=S+JEFc6gkTCzBOwVYuI29Gth4PysnL0Dbmi5/3"/>
    <w:docVar w:name="{754ED024-6D52-4E54-A802-87F2ABC047D7}" w:val="lpaKXUeMAHjoRvrfWxd8Zq7N1Q=S+JEFc6gkTCzBOwVYuI29Gth4PysnL0Dbmi5/3"/>
    <w:docVar w:name="{7624300C-A148-46C0-8A74-B14A5A2A0AFA}" w:val="lpaKXUeMAHjoRvrfWxd8Zq7N1Q=S+JEFc6gkTCzBOwVYuI29Gth4PysnL0Dbmi5/3"/>
    <w:docVar w:name="{78E0583E-F45E-4ACE-A429-EA19BCC8343F}" w:val="lpaKXUeMAHjoRvrfWxd8Zq7N1Q=S+JEFc6gkTCzBOwVYuI29Gth4PysnL0Dbmi5/3"/>
    <w:docVar w:name="{7B514E4A-0C8C-4572-A8B7-5C2B4978E93D}" w:val="lpaKXUeMAHjoRvrfWxd8Zq7N1Q=S+JEFc6gkTCzBOwVYuI29Gth4PysnL0Dbmi5/3"/>
    <w:docVar w:name="{7C567791-C6C0-4F72-BCA1-DBF39A416A4E}" w:val="lpaKXUeMAHjoRvrfWxd8Zq7N1Q=S+JEFc6gkTCzBOwVYuI29Gth4PysnL0Dbmi5/3"/>
    <w:docVar w:name="{7C5D5A1B-602A-4813-B22C-C186FE27AACA}" w:val="lpaKXUeMAHjoRvrfWxd8Zq7N1Q=S+JEFc6gkTCzBOwVYuI29Gth4PysnL0Dbmi5/3"/>
    <w:docVar w:name="{7E0ED8D5-A3A4-4540-A423-9A7A8F309357}" w:val="lpaKXUeMAHjoRvrfWxd8Zq7N1Q=S+JEFc6gkTCzBOwVYuI29Gth4PysnL0Dbmi5/3"/>
    <w:docVar w:name="{7E3C0DE1-7509-485C-BFB7-815BF62B6751}" w:val="lpaKXUeMAHjoRvrfWxd8Zq7N1Q=S+JEFc6gkTCzBOwVYuI29Gth4PysnL0Dbmi5/3"/>
    <w:docVar w:name="{7E92DE45-C714-4DDC-8FD0-435A06367EB5}" w:val="OSampMBXR9s4xTtPQ0lAiq2JGFdND1bujUCIKgv7+o/rcEhyz=WL35Vek8w6nHYZf"/>
    <w:docVar w:name="{7FE738C1-B2BD-435F-B1F3-B09A6D5FE852}" w:val="lpaKXUeMAHjoRvrfWxd8Zq7N1Q=S+JEFc6gkTCzBOwVYuI29Gth4PysnL0Dbmi5/3"/>
    <w:docVar w:name="{80F0D727-905B-4686-B41B-AB5DE6400724}" w:val="lpaKXUeMAHjoRvrfWxd8Zq7N1Q=S+JEFc6gkTCzBOwVYuI29Gth4PysnL0Dbmi5/3"/>
    <w:docVar w:name="{811248A2-A310-499D-9853-B04BFA15C259}" w:val="lpaKXUeMAHjoRvrfWxd8Zq7N1Q=S+JEFc6gkTCzBOwVYuI29Gth4PysnL0Dbmi5/3"/>
    <w:docVar w:name="{81F48259-D90F-4643-9EAA-BCC259A0B313}" w:val="lpaKXUeMAHjoRvrfWxd8Zq7N1Q=S+JEFc6gkTCzBOwVYuI29Gth4PysnL0Dbmi5/3"/>
    <w:docVar w:name="{8223D35B-53F4-41D3-85A0-D6501030C4F0}" w:val="lpaKXUeMAHjoRvrfWxd8Zq7N1Q=S+JEFc6gkTCzBOwVYuI29Gth4PysnL0Dbmi5/3"/>
    <w:docVar w:name="{870DABB1-E934-4BDB-BC55-B905FCC30746}" w:val="lpaKXUeMAHjoRvrfWxd8Zq7N1Q=S+JEFc6gkTCzBOwVYuI29Gth4PysnL0Dbmi5/3"/>
    <w:docVar w:name="{88B47F7C-B72C-4541-A7B0-F9A4B2E738C2}" w:val="lpaKXUeMAHjoRvrfWxd8Zq7N1Q=S+JEFc6gkTCzBOwVYuI29Gth4PysnL0Dbmi5/3"/>
    <w:docVar w:name="{88DCF880-6C84-47E1-8A02-3CEF811C1D6C}" w:val="lpaKXUeMAHjoRvrfWxd8Zq7N1Q=S+JEFc6gkTCzBOwVYuI29Gth4PysnL0Dbmi5/3"/>
    <w:docVar w:name="{8B5B4CCB-0923-45C0-B993-4389BE57D61A}" w:val="lpaKXUeMAHjoRvrfWxd8Zq7N1Q=S+JEFc6gkTCzBOwVYuI29Gth4PysnL0Dbmi5/3"/>
    <w:docVar w:name="{8B9B08F0-E18F-483E-9289-2B79027C4494}" w:val="lpaKXUeMAHjoRvrfWxd8Zq7N1Q=S+JEFc6gkTCzBOwVYuI29Gth4PysnL0Dbmi5/3"/>
    <w:docVar w:name="{8C1181D5-DFDF-4516-AA84-F1CEEF3135D3}" w:val="lpaKXUeMAHjoRvrfWxd8Zq7N1Q=S+JEFc6gkTCzBOwVYuI29Gth4PysnL0Dbmi5/3"/>
    <w:docVar w:name="{8E5E24C7-9869-4633-9AFB-B481F71DC492}" w:val="lpaKXUeMAHjoRvrfWxd8Zq7N1Q=S+JEFc6gkTCzBOwVYuI29Gth4PysnL0Dbmi5/3"/>
    <w:docVar w:name="{8FFF4016-0F0F-489B-92A3-C9521B0A278B}" w:val="lpaKXUeMAHjoRvrfWxd8Zq7N1Q=S+JEFc6gkTCzBOwVYuI29Gth4PysnL0Dbmi5/3"/>
    <w:docVar w:name="{903B6B84-8634-4F9C-8715-0313BE91F4DE}" w:val="OSampMBXR9s4xTtPQ0lAiq2JGFdND1bujUCIKgv7+o/rcEhyz=WL35Vek8w6nHYZf"/>
    <w:docVar w:name="{95B7DAAB-F10A-43E1-857E-EAFDD2E6D233}" w:val="OSampMBXR9s4xTtPQ0lAiq2JGFdND1bujUCIKgv7+o/rcEhyz=WL35Vek8w6nHYZf"/>
    <w:docVar w:name="{967980F9-C508-4565-8284-1F34184937E2}" w:val="lpaKXUeMAHjoRvrfWxd8Zq7N1Q=S+JEFc6gkTCzBOwVYuI29Gth4PysnL0Dbmi5/3"/>
    <w:docVar w:name="{9A8A2B7A-F424-4C90-8F27-DCE0B4150367}" w:val="OSampMBXR9s4xTtPQ0lAiq2JGFdND1bujUCIKgv7+o/rcEhyz=WL35Vek8w6nHYZf"/>
    <w:docVar w:name="{9AB19820-DCE9-44A5-B3CF-C41FC7436CEE}" w:val="lpaKXUeMAHjoRvrfWxd8Zq7N1Q=S+JEFc6gkTCzBOwVYuI29Gth4PysnL0Dbmi5/3"/>
    <w:docVar w:name="{9C086862-6A87-4984-8214-0CF3110E0DB1}" w:val="lpaKXUeMAHjoRvrfWxd8Zq7N1Q=S+JEFc6gkTCzBOwVYuI29Gth4PysnL0Dbmi5/3"/>
    <w:docVar w:name="{9C464D9C-ECA4-44B5-86C8-5DEF353A105E}" w:val="lpaKXUeMAHjoRvrfWxd8Zq7N1Q=S+JEFc6gkTCzBOwVYuI29Gth4PysnL0Dbmi5/3"/>
    <w:docVar w:name="{9E38172B-788D-416C-B06C-8ECE76CF5B78}" w:val="lpaKXUeMAHjoRvrfWxd8Zq7N1Q=S+JEFc6gkTCzBOwVYuI29Gth4PysnL0Dbmi5/3"/>
    <w:docVar w:name="{9E828856-B6DA-4EE9-BA28-8930877CD9ED}" w:val="lpaKXUeMAHjoRvrfWxd8Zq7N1Q=S+JEFc6gkTCzBOwVYuI29Gth4PysnL0Dbmi5/3"/>
    <w:docVar w:name="{A08DB427-9706-48B8-909F-FF8AE1946997}" w:val="lpaKXUeMAHjoRvrfWxd8Zq7N1Q=S+JEFc6gkTCzBOwVYuI29Gth4PysnL0Dbmi5/3"/>
    <w:docVar w:name="{A0B58DD0-3DB1-4120-BE5D-D42F81033E7A}" w:val="lpaKXUeMAHjoRvrfWxd8Zq7N1Q=S+JEFc6gkTCzBOwVYuI29Gth4PysnL0Dbmi5/3"/>
    <w:docVar w:name="{A1BDBC99-AB45-40BD-A643-AEDF183E3D6C}" w:val="lpaKXUeMAHjoRvrfWxd8Zq7N1Q=S+JEFc6gkTCzBOwVYuI29Gth4PysnL0Dbmi5/3"/>
    <w:docVar w:name="{A4F4FE34-BB82-4483-B374-0BB8A1591C54}" w:val="lpaKXUeMAHjoRvrfWxd8Zq7N1Q=S+JEFc6gkTCzBOwVYuI29Gth4PysnL0Dbmi5/3"/>
    <w:docVar w:name="{A56AC089-8F37-45A2-B175-39AC32AC6332}" w:val="lpaKXUeMAHjoRvrfWxd8Zq7N1Q=S+JEFc6gkTCzBOwVYuI29Gth4PysnL0Dbmi5/3"/>
    <w:docVar w:name="{A59136CA-C22B-4C41-B16F-40C3FF5515F1}" w:val="lpaKXUeMAHjoRvrfWxd8Zq7N1Q=S+JEFc6gkTCzBOwVYuI29Gth4PysnL0Dbmi5/3"/>
    <w:docVar w:name="{A6DBF16A-2F83-40CE-B79B-6AA190F9ED90}" w:val="lpaKXUeMAHjoRvrfWxd8Zq7N1Q=S+JEFc6gkTCzBOwVYuI29Gth4PysnL0Dbmi5/3"/>
    <w:docVar w:name="{A700E6FE-3804-4F8B-A379-AE3829A68231}" w:val="lpaKXUeMAHjoRvrfWxd8Zq7N1Q=S+JEFc6gkTCzBOwVYuI29Gth4PysnL0Dbmi5/3"/>
    <w:docVar w:name="{A70DBDF7-62C7-4287-AA29-A0CD6AF6B329}" w:val="lpaKXUeMAHjoRvrfWxd8Zq7N1Q=S+JEFc6gkTCzBOwVYuI29Gth4PysnL0Dbmi5/3"/>
    <w:docVar w:name="{AA258018-78A2-4FCD-ACDC-DA6AFC365B6C}" w:val="OSampMBXR9s4xTtPQ0lAiq2JGFdND1bujUCIKgv7+o/rcEhyz=WL35Vek8w6nHYZf"/>
    <w:docVar w:name="{AA430D31-7E6B-4DAF-A3FA-6D21F434572C}" w:val="lpaKXUeMAHjoRvrfWxd8Zq7N1Q=S+JEFc6gkTCzBOwVYuI29Gth4PysnL0Dbmi5/3"/>
    <w:docVar w:name="{AA6B4EC9-09D6-440D-998B-9C586AA79140}" w:val="lpaKXUeMAHjoRvrfWxd8Zq7N1Q=S+JEFc6gkTCzBOwVYuI29Gth4PysnL0Dbmi5/3"/>
    <w:docVar w:name="{ABC7A18C-A1CC-439E-940B-3A7307C41AF1}" w:val="lpaKXUeMAHjoRvrfWxd8Zq7N1Q=S+JEFc6gkTCzBOwVYuI29Gth4PysnL0Dbmi5/3"/>
    <w:docVar w:name="{AC7A56E8-1B3C-4B2A-937C-D40C1DE97372}" w:val="lpaKXUeMAHjoRvrfWxd8Zq7N1Q=S+JEFc6gkTCzBOwVYuI29Gth4PysnL0Dbmi5/3"/>
    <w:docVar w:name="{AFFA8DAF-3890-443B-BC1E-019E012640DC}" w:val="lpaKXUeMAHjoRvrfWxd8Zq7N1Q=S+JEFc6gkTCzBOwVYuI29Gth4PysnL0Dbmi5/3"/>
    <w:docVar w:name="{B1A51B89-F006-4694-AAC2-A32142B480B5}" w:val="OSampMBXR9s4xTtPQ0lAiq2JGFdND1bujUCIKgv7+o/rcEhyz=WL35Vek8w6nHYZf"/>
    <w:docVar w:name="{B1D1E0A1-6496-4B1E-B037-A0DBA479BFEE}" w:val="lpaKXUeMAHjoRvrfWxd8Zq7N1Q=S+JEFc6gkTCzBOwVYuI29Gth4PysnL0Dbmi5/3"/>
    <w:docVar w:name="{B2C073AF-AD01-420E-BEB2-EB2EA5F6F88A}" w:val="lpaKXUeMAHjoRvrfWxd8Zq7N1Q=S+JEFc6gkTCzBOwVYuI29Gth4PysnL0Dbmi5/3"/>
    <w:docVar w:name="{B604C863-AD40-4BBB-8FFF-1FEEFEA69E02}" w:val="lpaKXUeMAHjoRvrfWxd8Zq7N1Q=S+JEFc6gkTCzBOwVYuI29Gth4PysnL0Dbmi5/3"/>
    <w:docVar w:name="{B62BCEE7-652C-4DA0-BB7A-97DC0604C11F}" w:val="OSampMBXR9s4xTtPQ0lAiq2JGFdND1bujUCIKgv7+o/rcEhyz=WL35Vek8w6nHYZf"/>
    <w:docVar w:name="{B764F315-6C74-464C-8C8F-49DF10F61C8B}" w:val="lpaKXUeMAHjoRvrfWxd8Zq7N1Q=S+JEFc6gkTCzBOwVYuI29Gth4PysnL0Dbmi5/3"/>
    <w:docVar w:name="{B7A0B165-501F-4E48-BF15-E56F3F898854}" w:val="lpaKXUeMAHjoRvrfWxd8Zq7N1Q=S+JEFc6gkTCzBOwVYuI29Gth4PysnL0Dbmi5/3"/>
    <w:docVar w:name="{BB4FB8B5-1E5F-4274-8230-821238EB3086}" w:val="lpaKXUeMAHjoRvrfWxd8Zq7N1Q=S+JEFc6gkTCzBOwVYuI29Gth4PysnL0Dbmi5/3"/>
    <w:docVar w:name="{BC85975B-2EAA-43A0-A630-9B6925C827FC}" w:val="lpaKXUeMAHjoRvrfWxd8Zq7N1Q=S+JEFc6gkTCzBOwVYuI29Gth4PysnL0Dbmi5/3"/>
    <w:docVar w:name="{BC9CA599-E051-41FE-8BBD-AF39938ADEF6}" w:val="lpaKXUeMAHjoRvrfWxd8Zq7N1Q=S+JEFc6gkTCzBOwVYuI29Gth4PysnL0Dbmi5/3"/>
    <w:docVar w:name="{BD67EF89-42CA-4481-9EDE-CE8C3002F961}" w:val="lpaKXUeMAHjoRvrfWxd8Zq7N1Q=S+JEFc6gkTCzBOwVYuI29Gth4PysnL0Dbmi5/3"/>
    <w:docVar w:name="{C0C496DA-BA88-4D6E-8CEC-642ED44FC638}" w:val="lpaKXUeMAHjoRvrfWxd8Zq7N1Q=S+JEFc6gkTCzBOwVYuI29Gth4PysnL0Dbmi5/3"/>
    <w:docVar w:name="{C2A08EF7-ACA7-4F35-9CF3-06FB0B57D708}" w:val="lpaKXUeMAHjoRvrfWxd8Zq7N1Q=S+JEFc6gkTCzBOwVYuI29Gth4PysnL0Dbmi5/3"/>
    <w:docVar w:name="{C342C361-EF9F-4220-BF1C-4740B662C649}" w:val="lpaKXUeMAHjoRvrfWxd8Zq7N1Q=S+JEFc6gkTCzBOwVYuI29Gth4PysnL0Dbmi5/3"/>
    <w:docVar w:name="{C590579F-58B1-48F8-835E-CC1F5FFABE31}" w:val="lpaKXUeMAHjoRvrfWxd8Zq7N1Q=S+JEFc6gkTCzBOwVYuI29Gth4PysnL0Dbmi5/3"/>
    <w:docVar w:name="{C5BC09DB-90C0-4012-9B04-AA9EDB50BF27}" w:val="lpaKXUeMAHjoRvrfWxd8Zq7N1Q=S+JEFc6gkTCzBOwVYuI29Gth4PysnL0Dbmi5/3"/>
    <w:docVar w:name="{C91A35F6-306A-49E4-A024-AE94D3FB3A80}" w:val="lpaKXUeMAHjoRvrfWxd8Zq7N1Q=S+JEFc6gkTCzBOwVYuI29Gth4PysnL0Dbmi5/3"/>
    <w:docVar w:name="{CC78DFC0-588A-462A-B74E-1A01632B7238}" w:val="lpaKXUeMAHjoRvrfWxd8Zq7N1Q=S+JEFc6gkTCzBOwVYuI29Gth4PysnL0Dbmi5/3"/>
    <w:docVar w:name="{CF6AFDAA-9034-493D-942B-4A7B582E6530}" w:val="8TtpEycrlZAY0Cae/vHPhIbdm5NQR6DJSfwzqiMxkG9Uu=g1sLVFnBO3Xj+WKo427"/>
    <w:docVar w:name="{CFBC21AA-FD00-42D7-AC80-E0064D0DE844}" w:val="lpaKXUeMAHjoRvrfWxd8Zq7N1Q=S+JEFc6gkTCzBOwVYuI29Gth4PysnL0Dbmi5/3"/>
    <w:docVar w:name="{D227DA18-CB76-40C7-84B7-F835CF01B21E}" w:val="lpaKXUeMAHjoRvrfWxd8Zq7N1Q=S+JEFc6gkTCzBOwVYuI29Gth4PysnL0Dbmi5/3"/>
    <w:docVar w:name="{D3B8792F-FDFF-49B4-910F-89F2A988AF27}" w:val="lpaKXUeMAHjoRvrfWxd8Zq7N1Q=S+JEFc6gkTCzBOwVYuI29Gth4PysnL0Dbmi5/3"/>
    <w:docVar w:name="{D4D631F9-42A1-43FF-955D-2D5DDDAFF88B}" w:val="lpaKXUeMAHjoRvrfWxd8Zq7N1Q=S+JEFc6gkTCzBOwVYuI29Gth4PysnL0Dbmi5/3"/>
    <w:docVar w:name="{D6AE1FED-96DE-40C1-A681-2AF89AEE3CA9}" w:val="lpaKXUeMAHjoRvrfWxd8Zq7N1Q=S+JEFc6gkTCzBOwVYuI29Gth4PysnL0Dbmi5/3"/>
    <w:docVar w:name="{D8E72714-3B2B-4350-A1C7-6742863E515B}" w:val="lpaKXUeMAHjoRvrfWxd8Zq7N1Q=S+JEFc6gkTCzBOwVYuI29Gth4PysnL0Dbmi5/3"/>
    <w:docVar w:name="{DA30B955-55A8-4F3A-A3FD-30E752488BDB}" w:val="lpaKXUeMAHjoRvrfWxd8Zq7N1Q=S+JEFc6gkTCzBOwVYuI29Gth4PysnL0Dbmi5/3"/>
    <w:docVar w:name="{DACCA874-9A81-48E1-9AD3-A1D35E5D280E}" w:val="lpaKXUeMAHjoRvrfWxd8Zq7N1Q=S+JEFc6gkTCzBOwVYuI29Gth4PysnL0Dbmi5/3"/>
    <w:docVar w:name="{DB5DD90C-1589-4C2F-BC91-3D57FBAC0C3C}" w:val="lpaKXUeMAHjoRvrfWxd8Zq7N1Q=S+JEFc6gkTCzBOwVYuI29Gth4PysnL0Dbmi5/3"/>
    <w:docVar w:name="{DC04C490-77A4-40B0-B182-8F69268ED3EE}" w:val="OSampMBXR9s4xTtPQ0lAiq2JGFdND1bujUCIKgv7+o/rcEhyz=WL35Vek8w6nHYZf"/>
    <w:docVar w:name="{DF344F0F-7C44-4A9B-B5B0-0F5DEFCFF12E}" w:val="OSampMBXR9s4xTtPQ0lAiq2JGFdND1bujUCIKgv7+o/rcEhyz=WL35Vek8w6nHYZf"/>
    <w:docVar w:name="{DFC92579-3B4D-4C23-AD49-55638AFE4107}" w:val="lpaKXUeMAHjoRvrfWxd8Zq7N1Q=S+JEFc6gkTCzBOwVYuI29Gth4PysnL0Dbmi5/3"/>
    <w:docVar w:name="{E19A0C26-E722-4391-B45A-6261946F6F06}" w:val="lpaKXUeMAHjoRvrfWxd8Zq7N1Q=S+JEFc6gkTCzBOwVYuI29Gth4PysnL0Dbmi5/3"/>
    <w:docVar w:name="{E2EF4B82-4923-4833-9325-7A55FE25B3F2}" w:val="lpaKXUeMAHjoRvrfWxd8Zq7N1Q=S+JEFc6gkTCzBOwVYuI29Gth4PysnL0Dbmi5/3"/>
    <w:docVar w:name="{E30D5240-13CE-4E00-96A0-9865B2528AB7}" w:val="lpaKXUeMAHjoRvrfWxd8Zq7N1Q=S+JEFc6gkTCzBOwVYuI29Gth4PysnL0Dbmi5/3"/>
    <w:docVar w:name="{E384F509-649F-4A83-B0FC-B91DE8C47BAA}" w:val="lpaKXUeMAHjoRvrfWxd8Zq7N1Q=S+JEFc6gkTCzBOwVYuI29Gth4PysnL0Dbmi5/3"/>
    <w:docVar w:name="{E3EBD1C5-8754-4A61-B8E8-3A5267EDC84C}" w:val="lpaKXUeMAHjoRvrfWxd8Zq7N1Q=S+JEFc6gkTCzBOwVYuI29Gth4PysnL0Dbmi5/3"/>
    <w:docVar w:name="{E4BFB3B4-062D-4DE6-98DD-64CC2331CD7A}" w:val="lpaKXUeMAHjoRvrfWxd8Zq7N1Q=S+JEFc6gkTCzBOwVYuI29Gth4PysnL0Dbmi5/3"/>
    <w:docVar w:name="{E6EAD8B2-D05F-4980-A5D5-FD2C6454B25F}" w:val="lpaKXUeMAHjoRvrfWxd8Zq7N1Q=S+JEFc6gkTCzBOwVYuI29Gth4PysnL0Dbmi5/3"/>
    <w:docVar w:name="{E74A2341-C18E-4165-81F7-2B1A64BB791A}" w:val="lpaKXUeMAHjoRvrfWxd8Zq7N1Q=S+JEFc6gkTCzBOwVYuI29Gth4PysnL0Dbmi5/3"/>
    <w:docVar w:name="{E771CC56-9926-45F2-B153-B23AFC920E46}" w:val="lpaKXUeMAHjoRvrfWxd8Zq7N1Q=S+JEFc6gkTCzBOwVYuI29Gth4PysnL0Dbmi5/3"/>
    <w:docVar w:name="{E792DA04-AD99-4238-B796-EED20C7DF584}" w:val="lpaKXUeMAHjoRvrfWxd8Zq7N1Q=S+JEFc6gkTCzBOwVYuI29Gth4PysnL0Dbmi5/3"/>
    <w:docVar w:name="{E7EC9B15-56CF-471D-91EB-61D374D72F83}" w:val="lpaKXUeMAHjoRvrfWxd8Zq7N1Q=S+JEFc6gkTCzBOwVYuI29Gth4PysnL0Dbmi5/3"/>
    <w:docVar w:name="{E99846F1-7EBA-4F23-9B3A-E4FE24DDD8B1}" w:val="lpaKXUeMAHjoRvrfWxd8Zq7N1Q=S+JEFc6gkTCzBOwVYuI29Gth4PysnL0Dbmi5/3"/>
    <w:docVar w:name="{ED5C914F-3592-4ACB-B1EA-FB4932299DB5}" w:val="lpaKXUeMAHjoRvrfWxd8Zq7N1Q=S+JEFc6gkTCzBOwVYuI29Gth4PysnL0Dbmi5/3"/>
    <w:docVar w:name="{ED6FBFAA-460E-4783-BDB2-9A5711F60F2F}" w:val="lpaKXUeMAHjoRvrfWxd8Zq7N1Q=S+JEFc6gkTCzBOwVYuI29Gth4PysnL0Dbmi5/3"/>
    <w:docVar w:name="{EFB3774A-DB67-4F63-A2C7-C19F6AD34344}" w:val="lpaKXUeMAHjoRvrfWxd8Zq7N1Q=S+JEFc6gkTCzBOwVYuI29Gth4PysnL0Dbmi5/3"/>
    <w:docVar w:name="{F002B448-8F11-44F0-BB3A-2FDF0279A231}" w:val="lpaKXUeMAHjoRvrfWxd8Zq7N1Q=S+JEFc6gkTCzBOwVYuI29Gth4PysnL0Dbmi5/3"/>
    <w:docVar w:name="{F0B41C72-6F9C-4CFC-8CF9-E6F453E61B5F}" w:val="lpaKXUeMAHjoRvrfWxd8Zq7N1Q=S+JEFc6gkTCzBOwVYuI29Gth4PysnL0Dbmi5/3"/>
    <w:docVar w:name="{F2928C23-0274-46D2-A617-9CFE076478CE}" w:val="lpaKXUeMAHjoRvrfWxd8Zq7N1Q=S+JEFc6gkTCzBOwVYuI29Gth4PysnL0Dbmi5/3"/>
    <w:docVar w:name="{F4618ABB-C334-44AF-A678-3CF4A119410A}" w:val="lpaKXUeMAHjoRvrfWxd8Zq7N1Q=S+JEFc6gkTCzBOwVYuI29Gth4PysnL0Dbmi5/3"/>
    <w:docVar w:name="{F4940E95-095C-4F5F-943D-E33EE5FDD6F8}" w:val="OSampMBXR9s4xTtPQ0lAiq2JGFdND1bujUCIKgv7+o/rcEhyz=WL35Vek8w6nHYZf"/>
    <w:docVar w:name="{F56EAC88-FBBC-487E-BD4C-8E643C23A285}" w:val="OSampMBXR9s4xTtPQ0lAiq2JGFdND1bujUCIKgv7+o/rcEhyz=WL35Vek8w6nHYZf"/>
    <w:docVar w:name="{F63B3EB0-1514-4D06-84CB-2CC97314D80F}" w:val="lpaKXUeMAHjoRvrfWxd8Zq7N1Q=S+JEFc6gkTCzBOwVYuI29Gth4PysnL0Dbmi5/3"/>
    <w:docVar w:name="{F6CD0461-6D3D-4A3B-A4A2-BC267FA9970C}" w:val="lpaKXUeMAHjoRvrfWxd8Zq7N1Q=S+JEFc6gkTCzBOwVYuI29Gth4PysnL0Dbmi5/3"/>
    <w:docVar w:name="{F7D14BB2-526C-48FA-80F6-EDD773DDB6EA}" w:val="lpaKXUeMAHjoRvrfWxd8Zq7N1Q=S+JEFc6gkTCzBOwVYuI29Gth4PysnL0Dbmi5/3"/>
    <w:docVar w:name="{F8A9AD3D-4888-4AFF-AE9B-7BECF6843144}" w:val="lpaKXUeMAHjoRvrfWxd8Zq7N1Q=S+JEFc6gkTCzBOwVYuI29Gth4PysnL0Dbmi5/3"/>
    <w:docVar w:name="{F9B60C1F-18C3-437F-BD75-3F90A28AC161}" w:val="lpaKXUeMAHjoRvrfWxd8Zq7N1Q=S+JEFc6gkTCzBOwVYuI29Gth4PysnL0Dbmi5/3"/>
    <w:docVar w:name="{FA1D8141-ADF1-4988-9D43-32E4DD3B7D15}" w:val="lpaKXUeMAHjoRvrfWxd8Zq7N1Q=S+JEFc6gkTCzBOwVYuI29Gth4PysnL0Dbmi5/3"/>
    <w:docVar w:name="{FA563B1D-0771-4503-B30A-FAAF359C8F52}" w:val="lpaKXUeMAHjoRvrfWxd8Zq7N1Q=S+JEFc6gkTCzBOwVYuI29Gth4PysnL0Dbmi5/3"/>
    <w:docVar w:name="{FA76A3E4-AED2-407A-99CD-8F15D07D9D17}" w:val="OSampMBXR9s4xTtPQ0lAiq2JGFdND1bujUCIKgv7+o/rcEhyz=WL35Vek8w6nHYZf"/>
    <w:docVar w:name="{FB527C2C-04CB-4625-8B84-FE9D590B8A29}" w:val="lpaKXUeMAHjoRvrfWxd8Zq7N1Q=S+JEFc6gkTCzBOwVYuI29Gth4PysnL0Dbmi5/3"/>
    <w:docVar w:name="{FDF94701-D574-4F6F-96BD-35464F5CB624}" w:val="lpaKXUeMAHjoRvrfWxd8Zq7N1Q=S+JEFc6gkTCzBOwVYuI29Gth4PysnL0Dbmi5/3"/>
    <w:docVar w:name="{FEDCEE61-C360-4CED-98E3-D62586B46430}" w:val="lpaKXUeMAHjoRvrfWxd8Zq7N1Q=S+JEFc6gkTCzBOwVYuI29Gth4PysnL0Dbmi5/3"/>
    <w:docVar w:name="{FF654A3D-7680-4AFF-B98A-F7752A44831B}" w:val="OSampMBXR9s4xTtPQ0lAiq2JGFdND1bujUCIKgv7+o/rcEhyz=WL35Vek8w6nHYZf"/>
    <w:docVar w:name="commondata" w:val="eyJoZGlkIjoiOTUyYTZmN2UzYzgwMTZiNTQ5OTk0ZmI1MDJmNWI5MjYifQ=="/>
    <w:docVar w:name="DocumentID" w:val="{F325A924-B4E9-4133-B8BE-A2027B17A154}"/>
  </w:docVars>
  <w:rsids>
    <w:rsidRoot w:val="001C01C7"/>
    <w:rsid w:val="00004184"/>
    <w:rsid w:val="00006757"/>
    <w:rsid w:val="00006EBC"/>
    <w:rsid w:val="00011EEE"/>
    <w:rsid w:val="00012AD0"/>
    <w:rsid w:val="00021409"/>
    <w:rsid w:val="00026D16"/>
    <w:rsid w:val="00027453"/>
    <w:rsid w:val="000336D8"/>
    <w:rsid w:val="0004706D"/>
    <w:rsid w:val="00051EF4"/>
    <w:rsid w:val="0005679D"/>
    <w:rsid w:val="00057133"/>
    <w:rsid w:val="00061EA5"/>
    <w:rsid w:val="000621CE"/>
    <w:rsid w:val="00062D83"/>
    <w:rsid w:val="00063F68"/>
    <w:rsid w:val="00071E2C"/>
    <w:rsid w:val="00081DEC"/>
    <w:rsid w:val="00095E1E"/>
    <w:rsid w:val="000A5CF0"/>
    <w:rsid w:val="000A6E36"/>
    <w:rsid w:val="000B19D9"/>
    <w:rsid w:val="000C1F54"/>
    <w:rsid w:val="000C4F36"/>
    <w:rsid w:val="000C75A5"/>
    <w:rsid w:val="000D0E9A"/>
    <w:rsid w:val="000D1E1D"/>
    <w:rsid w:val="000D2CDC"/>
    <w:rsid w:val="000D2FF8"/>
    <w:rsid w:val="000D61AA"/>
    <w:rsid w:val="000E26A9"/>
    <w:rsid w:val="000E6DFD"/>
    <w:rsid w:val="000F17FA"/>
    <w:rsid w:val="000F5A93"/>
    <w:rsid w:val="00100144"/>
    <w:rsid w:val="0010542D"/>
    <w:rsid w:val="00106D64"/>
    <w:rsid w:val="001124F2"/>
    <w:rsid w:val="001133DE"/>
    <w:rsid w:val="00113541"/>
    <w:rsid w:val="001164C3"/>
    <w:rsid w:val="00117728"/>
    <w:rsid w:val="00117DE7"/>
    <w:rsid w:val="0012098C"/>
    <w:rsid w:val="001226C0"/>
    <w:rsid w:val="00123ECE"/>
    <w:rsid w:val="001322A2"/>
    <w:rsid w:val="00137D2A"/>
    <w:rsid w:val="00144705"/>
    <w:rsid w:val="00145B75"/>
    <w:rsid w:val="0015703F"/>
    <w:rsid w:val="0015743F"/>
    <w:rsid w:val="00172169"/>
    <w:rsid w:val="00175938"/>
    <w:rsid w:val="00181D17"/>
    <w:rsid w:val="001A10AF"/>
    <w:rsid w:val="001A1EB7"/>
    <w:rsid w:val="001B01C8"/>
    <w:rsid w:val="001B191D"/>
    <w:rsid w:val="001B1D75"/>
    <w:rsid w:val="001B71E9"/>
    <w:rsid w:val="001B7DBC"/>
    <w:rsid w:val="001C01C7"/>
    <w:rsid w:val="001C75EB"/>
    <w:rsid w:val="001C7847"/>
    <w:rsid w:val="001D1791"/>
    <w:rsid w:val="001D349C"/>
    <w:rsid w:val="001E27A0"/>
    <w:rsid w:val="001E3912"/>
    <w:rsid w:val="001E5B69"/>
    <w:rsid w:val="001E75AC"/>
    <w:rsid w:val="001F4E65"/>
    <w:rsid w:val="00201503"/>
    <w:rsid w:val="00205CF8"/>
    <w:rsid w:val="00210DA2"/>
    <w:rsid w:val="002139AF"/>
    <w:rsid w:val="00222A8C"/>
    <w:rsid w:val="00224C15"/>
    <w:rsid w:val="00232D19"/>
    <w:rsid w:val="00240689"/>
    <w:rsid w:val="00245E9D"/>
    <w:rsid w:val="002462AC"/>
    <w:rsid w:val="00252741"/>
    <w:rsid w:val="00253A78"/>
    <w:rsid w:val="002628D2"/>
    <w:rsid w:val="00264626"/>
    <w:rsid w:val="00267019"/>
    <w:rsid w:val="00267634"/>
    <w:rsid w:val="00270F21"/>
    <w:rsid w:val="00270FFF"/>
    <w:rsid w:val="00272A81"/>
    <w:rsid w:val="00272B62"/>
    <w:rsid w:val="002761DB"/>
    <w:rsid w:val="00294ED5"/>
    <w:rsid w:val="00295509"/>
    <w:rsid w:val="002A06C1"/>
    <w:rsid w:val="002A1043"/>
    <w:rsid w:val="002A31D4"/>
    <w:rsid w:val="002A6B22"/>
    <w:rsid w:val="002A745F"/>
    <w:rsid w:val="002C5FA1"/>
    <w:rsid w:val="002C6AD3"/>
    <w:rsid w:val="002D36E4"/>
    <w:rsid w:val="002D6D13"/>
    <w:rsid w:val="002D7796"/>
    <w:rsid w:val="002E5E5A"/>
    <w:rsid w:val="002F083F"/>
    <w:rsid w:val="002F4129"/>
    <w:rsid w:val="002F4C79"/>
    <w:rsid w:val="002F5956"/>
    <w:rsid w:val="002F798F"/>
    <w:rsid w:val="00306A49"/>
    <w:rsid w:val="0031543B"/>
    <w:rsid w:val="003260BF"/>
    <w:rsid w:val="00332325"/>
    <w:rsid w:val="00334B00"/>
    <w:rsid w:val="003406C0"/>
    <w:rsid w:val="003458F3"/>
    <w:rsid w:val="00345C9A"/>
    <w:rsid w:val="00345D48"/>
    <w:rsid w:val="00361679"/>
    <w:rsid w:val="003637B6"/>
    <w:rsid w:val="00366007"/>
    <w:rsid w:val="00367544"/>
    <w:rsid w:val="00374024"/>
    <w:rsid w:val="0037457B"/>
    <w:rsid w:val="00376038"/>
    <w:rsid w:val="00381455"/>
    <w:rsid w:val="00386C96"/>
    <w:rsid w:val="003908D7"/>
    <w:rsid w:val="003935CC"/>
    <w:rsid w:val="0039439F"/>
    <w:rsid w:val="003A33CB"/>
    <w:rsid w:val="003A678F"/>
    <w:rsid w:val="003B0DD3"/>
    <w:rsid w:val="003B2FBF"/>
    <w:rsid w:val="003B7A92"/>
    <w:rsid w:val="003C0DFF"/>
    <w:rsid w:val="003C1109"/>
    <w:rsid w:val="003C1C62"/>
    <w:rsid w:val="003D79C0"/>
    <w:rsid w:val="003E3057"/>
    <w:rsid w:val="003E71EC"/>
    <w:rsid w:val="00400426"/>
    <w:rsid w:val="00402EFA"/>
    <w:rsid w:val="00403243"/>
    <w:rsid w:val="004039EF"/>
    <w:rsid w:val="0040415B"/>
    <w:rsid w:val="00404CEB"/>
    <w:rsid w:val="00411563"/>
    <w:rsid w:val="00422601"/>
    <w:rsid w:val="00426358"/>
    <w:rsid w:val="00427387"/>
    <w:rsid w:val="00431073"/>
    <w:rsid w:val="00431E0A"/>
    <w:rsid w:val="004321AA"/>
    <w:rsid w:val="00433373"/>
    <w:rsid w:val="004370A2"/>
    <w:rsid w:val="0044481A"/>
    <w:rsid w:val="0045363C"/>
    <w:rsid w:val="00454B3B"/>
    <w:rsid w:val="00462CAC"/>
    <w:rsid w:val="00463BEA"/>
    <w:rsid w:val="004642F5"/>
    <w:rsid w:val="00480BD1"/>
    <w:rsid w:val="00481141"/>
    <w:rsid w:val="004836A8"/>
    <w:rsid w:val="004A0292"/>
    <w:rsid w:val="004A7EE6"/>
    <w:rsid w:val="004B392C"/>
    <w:rsid w:val="004B4C1F"/>
    <w:rsid w:val="004C2C08"/>
    <w:rsid w:val="004C7C30"/>
    <w:rsid w:val="004D2FBD"/>
    <w:rsid w:val="004D3C47"/>
    <w:rsid w:val="004D4A1F"/>
    <w:rsid w:val="004D5222"/>
    <w:rsid w:val="004E1E3F"/>
    <w:rsid w:val="004E1FFA"/>
    <w:rsid w:val="004E64FC"/>
    <w:rsid w:val="004E6A7E"/>
    <w:rsid w:val="004F3B08"/>
    <w:rsid w:val="004F3EBC"/>
    <w:rsid w:val="004F6F90"/>
    <w:rsid w:val="00507C71"/>
    <w:rsid w:val="00511B0F"/>
    <w:rsid w:val="00526F06"/>
    <w:rsid w:val="00530691"/>
    <w:rsid w:val="005339BD"/>
    <w:rsid w:val="0053584C"/>
    <w:rsid w:val="005408D2"/>
    <w:rsid w:val="0054195D"/>
    <w:rsid w:val="00546DD3"/>
    <w:rsid w:val="00560E18"/>
    <w:rsid w:val="00560E92"/>
    <w:rsid w:val="00567BA4"/>
    <w:rsid w:val="005714D1"/>
    <w:rsid w:val="005714D8"/>
    <w:rsid w:val="005776FE"/>
    <w:rsid w:val="00594B3B"/>
    <w:rsid w:val="005A1014"/>
    <w:rsid w:val="005B1885"/>
    <w:rsid w:val="005B4AC4"/>
    <w:rsid w:val="005B7D47"/>
    <w:rsid w:val="005C2B6E"/>
    <w:rsid w:val="005D45F5"/>
    <w:rsid w:val="005D70EC"/>
    <w:rsid w:val="005D7685"/>
    <w:rsid w:val="005E6268"/>
    <w:rsid w:val="005E73DA"/>
    <w:rsid w:val="005F0DD3"/>
    <w:rsid w:val="00604E17"/>
    <w:rsid w:val="0060761D"/>
    <w:rsid w:val="006112A7"/>
    <w:rsid w:val="00611B28"/>
    <w:rsid w:val="00614E77"/>
    <w:rsid w:val="00615355"/>
    <w:rsid w:val="00615986"/>
    <w:rsid w:val="00615B52"/>
    <w:rsid w:val="006239D6"/>
    <w:rsid w:val="006261CA"/>
    <w:rsid w:val="00631A91"/>
    <w:rsid w:val="006434FE"/>
    <w:rsid w:val="00645DBF"/>
    <w:rsid w:val="0065225D"/>
    <w:rsid w:val="00656E7A"/>
    <w:rsid w:val="00656FF1"/>
    <w:rsid w:val="006574D0"/>
    <w:rsid w:val="00667423"/>
    <w:rsid w:val="00667934"/>
    <w:rsid w:val="00682A67"/>
    <w:rsid w:val="00686237"/>
    <w:rsid w:val="00686F88"/>
    <w:rsid w:val="00687D86"/>
    <w:rsid w:val="006901D7"/>
    <w:rsid w:val="00692664"/>
    <w:rsid w:val="00693CE8"/>
    <w:rsid w:val="006941FA"/>
    <w:rsid w:val="006947F0"/>
    <w:rsid w:val="006A103C"/>
    <w:rsid w:val="006A2B24"/>
    <w:rsid w:val="006A3047"/>
    <w:rsid w:val="006B0EB6"/>
    <w:rsid w:val="006B2AA0"/>
    <w:rsid w:val="006B3A8C"/>
    <w:rsid w:val="006B7DAF"/>
    <w:rsid w:val="006E10B6"/>
    <w:rsid w:val="006E7024"/>
    <w:rsid w:val="006F1A8B"/>
    <w:rsid w:val="006F3C64"/>
    <w:rsid w:val="00707077"/>
    <w:rsid w:val="007165D6"/>
    <w:rsid w:val="00716887"/>
    <w:rsid w:val="00720344"/>
    <w:rsid w:val="00730DFE"/>
    <w:rsid w:val="00732D99"/>
    <w:rsid w:val="00754885"/>
    <w:rsid w:val="00756CF4"/>
    <w:rsid w:val="007575B6"/>
    <w:rsid w:val="00757814"/>
    <w:rsid w:val="00770A8A"/>
    <w:rsid w:val="007736DA"/>
    <w:rsid w:val="0078311F"/>
    <w:rsid w:val="00783793"/>
    <w:rsid w:val="007909DA"/>
    <w:rsid w:val="00797DDB"/>
    <w:rsid w:val="007B10CD"/>
    <w:rsid w:val="007C2E25"/>
    <w:rsid w:val="007C63BE"/>
    <w:rsid w:val="007D32DB"/>
    <w:rsid w:val="007D4E26"/>
    <w:rsid w:val="007D5F46"/>
    <w:rsid w:val="007D69A9"/>
    <w:rsid w:val="007D721D"/>
    <w:rsid w:val="007E15D6"/>
    <w:rsid w:val="007E3092"/>
    <w:rsid w:val="007E66AB"/>
    <w:rsid w:val="007F2A17"/>
    <w:rsid w:val="00805D6D"/>
    <w:rsid w:val="00806565"/>
    <w:rsid w:val="008103A8"/>
    <w:rsid w:val="008104F9"/>
    <w:rsid w:val="008130F2"/>
    <w:rsid w:val="00816ACB"/>
    <w:rsid w:val="008305B9"/>
    <w:rsid w:val="0083124C"/>
    <w:rsid w:val="00841E9D"/>
    <w:rsid w:val="00841EAC"/>
    <w:rsid w:val="008431A6"/>
    <w:rsid w:val="008516AC"/>
    <w:rsid w:val="00854574"/>
    <w:rsid w:val="00856A68"/>
    <w:rsid w:val="008570B4"/>
    <w:rsid w:val="00863B76"/>
    <w:rsid w:val="0086525B"/>
    <w:rsid w:val="00867755"/>
    <w:rsid w:val="0087651C"/>
    <w:rsid w:val="0087754F"/>
    <w:rsid w:val="008818FF"/>
    <w:rsid w:val="00882B15"/>
    <w:rsid w:val="0089402D"/>
    <w:rsid w:val="00896BD3"/>
    <w:rsid w:val="008B0DD4"/>
    <w:rsid w:val="008B1AC9"/>
    <w:rsid w:val="008B36D6"/>
    <w:rsid w:val="008C3B92"/>
    <w:rsid w:val="008C3DF0"/>
    <w:rsid w:val="008D00E1"/>
    <w:rsid w:val="008D100E"/>
    <w:rsid w:val="008D1893"/>
    <w:rsid w:val="008E0A86"/>
    <w:rsid w:val="00900AF0"/>
    <w:rsid w:val="00912A9D"/>
    <w:rsid w:val="009136F2"/>
    <w:rsid w:val="00914464"/>
    <w:rsid w:val="00926B54"/>
    <w:rsid w:val="00930D7A"/>
    <w:rsid w:val="00932277"/>
    <w:rsid w:val="0094149F"/>
    <w:rsid w:val="00961457"/>
    <w:rsid w:val="00975940"/>
    <w:rsid w:val="00977106"/>
    <w:rsid w:val="00980C57"/>
    <w:rsid w:val="00992598"/>
    <w:rsid w:val="00992954"/>
    <w:rsid w:val="009A030D"/>
    <w:rsid w:val="009A25B0"/>
    <w:rsid w:val="009A4C69"/>
    <w:rsid w:val="009C3081"/>
    <w:rsid w:val="009C4626"/>
    <w:rsid w:val="009D287F"/>
    <w:rsid w:val="009E0343"/>
    <w:rsid w:val="009E0F8E"/>
    <w:rsid w:val="009E4B22"/>
    <w:rsid w:val="009F097F"/>
    <w:rsid w:val="009F16EE"/>
    <w:rsid w:val="009F218A"/>
    <w:rsid w:val="00A00B4D"/>
    <w:rsid w:val="00A01D21"/>
    <w:rsid w:val="00A04787"/>
    <w:rsid w:val="00A05C8E"/>
    <w:rsid w:val="00A07E94"/>
    <w:rsid w:val="00A17314"/>
    <w:rsid w:val="00A20669"/>
    <w:rsid w:val="00A20D72"/>
    <w:rsid w:val="00A26E3B"/>
    <w:rsid w:val="00A34722"/>
    <w:rsid w:val="00A351FE"/>
    <w:rsid w:val="00A355DE"/>
    <w:rsid w:val="00A40CCE"/>
    <w:rsid w:val="00A47C2E"/>
    <w:rsid w:val="00A5033F"/>
    <w:rsid w:val="00A52109"/>
    <w:rsid w:val="00A5736B"/>
    <w:rsid w:val="00A6141A"/>
    <w:rsid w:val="00A63CCE"/>
    <w:rsid w:val="00A7035C"/>
    <w:rsid w:val="00A70862"/>
    <w:rsid w:val="00A70BA7"/>
    <w:rsid w:val="00A74331"/>
    <w:rsid w:val="00A75CAA"/>
    <w:rsid w:val="00A936BB"/>
    <w:rsid w:val="00AA0955"/>
    <w:rsid w:val="00AB4A96"/>
    <w:rsid w:val="00AB571F"/>
    <w:rsid w:val="00AC1F32"/>
    <w:rsid w:val="00AC21DE"/>
    <w:rsid w:val="00AC36F5"/>
    <w:rsid w:val="00AD4434"/>
    <w:rsid w:val="00AD57FE"/>
    <w:rsid w:val="00AE12AD"/>
    <w:rsid w:val="00AE16BD"/>
    <w:rsid w:val="00AE1D00"/>
    <w:rsid w:val="00AE603A"/>
    <w:rsid w:val="00AF1F71"/>
    <w:rsid w:val="00AF37F5"/>
    <w:rsid w:val="00AF46B1"/>
    <w:rsid w:val="00AF7329"/>
    <w:rsid w:val="00B02D1B"/>
    <w:rsid w:val="00B075FB"/>
    <w:rsid w:val="00B10023"/>
    <w:rsid w:val="00B21BAF"/>
    <w:rsid w:val="00B26E7A"/>
    <w:rsid w:val="00B32588"/>
    <w:rsid w:val="00B37EC0"/>
    <w:rsid w:val="00B46CE6"/>
    <w:rsid w:val="00B6130D"/>
    <w:rsid w:val="00B613F6"/>
    <w:rsid w:val="00B6187B"/>
    <w:rsid w:val="00B62ECE"/>
    <w:rsid w:val="00B72C78"/>
    <w:rsid w:val="00B747FC"/>
    <w:rsid w:val="00B8038B"/>
    <w:rsid w:val="00B804CC"/>
    <w:rsid w:val="00B86011"/>
    <w:rsid w:val="00BA6565"/>
    <w:rsid w:val="00BB72BD"/>
    <w:rsid w:val="00BD71D5"/>
    <w:rsid w:val="00BE4DB9"/>
    <w:rsid w:val="00BF52CB"/>
    <w:rsid w:val="00BF79BC"/>
    <w:rsid w:val="00C0142B"/>
    <w:rsid w:val="00C03891"/>
    <w:rsid w:val="00C103F0"/>
    <w:rsid w:val="00C15BE5"/>
    <w:rsid w:val="00C15D6A"/>
    <w:rsid w:val="00C208A5"/>
    <w:rsid w:val="00C244BF"/>
    <w:rsid w:val="00C309EA"/>
    <w:rsid w:val="00C34EB2"/>
    <w:rsid w:val="00C405E5"/>
    <w:rsid w:val="00C419DF"/>
    <w:rsid w:val="00C41D1F"/>
    <w:rsid w:val="00C43901"/>
    <w:rsid w:val="00C44D3D"/>
    <w:rsid w:val="00C47ACE"/>
    <w:rsid w:val="00C64AD7"/>
    <w:rsid w:val="00C66622"/>
    <w:rsid w:val="00C70620"/>
    <w:rsid w:val="00C803EF"/>
    <w:rsid w:val="00C86A9F"/>
    <w:rsid w:val="00C90247"/>
    <w:rsid w:val="00CA2041"/>
    <w:rsid w:val="00CA7D6C"/>
    <w:rsid w:val="00CB000A"/>
    <w:rsid w:val="00CC2EE2"/>
    <w:rsid w:val="00CD1818"/>
    <w:rsid w:val="00CD426E"/>
    <w:rsid w:val="00CD6913"/>
    <w:rsid w:val="00CE0EB3"/>
    <w:rsid w:val="00CE13A1"/>
    <w:rsid w:val="00CE6C08"/>
    <w:rsid w:val="00D132FC"/>
    <w:rsid w:val="00D14812"/>
    <w:rsid w:val="00D16A7C"/>
    <w:rsid w:val="00D16EB7"/>
    <w:rsid w:val="00D269D2"/>
    <w:rsid w:val="00D26AEE"/>
    <w:rsid w:val="00D34AAE"/>
    <w:rsid w:val="00D3594D"/>
    <w:rsid w:val="00D40239"/>
    <w:rsid w:val="00D431E9"/>
    <w:rsid w:val="00D50BD3"/>
    <w:rsid w:val="00D56109"/>
    <w:rsid w:val="00D65BF4"/>
    <w:rsid w:val="00D70034"/>
    <w:rsid w:val="00D72426"/>
    <w:rsid w:val="00D72ECE"/>
    <w:rsid w:val="00D766FE"/>
    <w:rsid w:val="00D85B90"/>
    <w:rsid w:val="00D90B42"/>
    <w:rsid w:val="00D924FB"/>
    <w:rsid w:val="00D92F1C"/>
    <w:rsid w:val="00D96F77"/>
    <w:rsid w:val="00DA5D2C"/>
    <w:rsid w:val="00DB5995"/>
    <w:rsid w:val="00DC241A"/>
    <w:rsid w:val="00DC2625"/>
    <w:rsid w:val="00DD323F"/>
    <w:rsid w:val="00DD3F1E"/>
    <w:rsid w:val="00DD661B"/>
    <w:rsid w:val="00DF0CC8"/>
    <w:rsid w:val="00DF1C8C"/>
    <w:rsid w:val="00DF413B"/>
    <w:rsid w:val="00E04E42"/>
    <w:rsid w:val="00E06C93"/>
    <w:rsid w:val="00E07627"/>
    <w:rsid w:val="00E12C4C"/>
    <w:rsid w:val="00E13819"/>
    <w:rsid w:val="00E2070C"/>
    <w:rsid w:val="00E21D2F"/>
    <w:rsid w:val="00E22911"/>
    <w:rsid w:val="00E22C70"/>
    <w:rsid w:val="00E23FD2"/>
    <w:rsid w:val="00E4327A"/>
    <w:rsid w:val="00E4402D"/>
    <w:rsid w:val="00E51BC2"/>
    <w:rsid w:val="00E63A13"/>
    <w:rsid w:val="00E648BE"/>
    <w:rsid w:val="00E6583D"/>
    <w:rsid w:val="00E66CDE"/>
    <w:rsid w:val="00E701F6"/>
    <w:rsid w:val="00E74628"/>
    <w:rsid w:val="00E746EE"/>
    <w:rsid w:val="00E76D55"/>
    <w:rsid w:val="00E77235"/>
    <w:rsid w:val="00E821A6"/>
    <w:rsid w:val="00E8424A"/>
    <w:rsid w:val="00EA116A"/>
    <w:rsid w:val="00EB1C64"/>
    <w:rsid w:val="00EB1FE4"/>
    <w:rsid w:val="00EB32A8"/>
    <w:rsid w:val="00EB538B"/>
    <w:rsid w:val="00EC32EF"/>
    <w:rsid w:val="00EC4070"/>
    <w:rsid w:val="00EC70B6"/>
    <w:rsid w:val="00ED6CF6"/>
    <w:rsid w:val="00EE4201"/>
    <w:rsid w:val="00F01AD0"/>
    <w:rsid w:val="00F02C3A"/>
    <w:rsid w:val="00F06F4E"/>
    <w:rsid w:val="00F140E9"/>
    <w:rsid w:val="00F1745B"/>
    <w:rsid w:val="00F20891"/>
    <w:rsid w:val="00F21035"/>
    <w:rsid w:val="00F21186"/>
    <w:rsid w:val="00F23EFA"/>
    <w:rsid w:val="00F3075C"/>
    <w:rsid w:val="00F30ECD"/>
    <w:rsid w:val="00F34007"/>
    <w:rsid w:val="00F434C3"/>
    <w:rsid w:val="00F45F17"/>
    <w:rsid w:val="00F47F84"/>
    <w:rsid w:val="00F55C11"/>
    <w:rsid w:val="00F5759A"/>
    <w:rsid w:val="00F60E5C"/>
    <w:rsid w:val="00F71AA6"/>
    <w:rsid w:val="00F722B5"/>
    <w:rsid w:val="00F764D5"/>
    <w:rsid w:val="00F77DE5"/>
    <w:rsid w:val="00F82A71"/>
    <w:rsid w:val="00F9723C"/>
    <w:rsid w:val="00FA03EE"/>
    <w:rsid w:val="00FA183D"/>
    <w:rsid w:val="00FB69D3"/>
    <w:rsid w:val="00FF288A"/>
    <w:rsid w:val="00FF6AAE"/>
    <w:rsid w:val="65AC6B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qFormat="1"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uiPriority="99"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2">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3"/>
    <w:qFormat/>
    <w:uiPriority w:val="0"/>
    <w:pPr>
      <w:ind w:firstLine="200" w:firstLineChars="200"/>
    </w:pPr>
    <w:rPr>
      <w:rFonts w:ascii="Calibri" w:hAnsi="Calibri" w:eastAsia="宋体" w:cs="Times New Roman"/>
      <w:szCs w:val="24"/>
    </w:rPr>
  </w:style>
  <w:style w:type="paragraph" w:styleId="3">
    <w:name w:val="index 7"/>
    <w:basedOn w:val="1"/>
    <w:next w:val="1"/>
    <w:semiHidden/>
    <w:unhideWhenUsed/>
    <w:qFormat/>
    <w:uiPriority w:val="99"/>
    <w:pPr>
      <w:ind w:left="1200" w:leftChars="1200"/>
    </w:pPr>
  </w:style>
  <w:style w:type="paragraph" w:styleId="4">
    <w:name w:val="Body Text"/>
    <w:basedOn w:val="1"/>
    <w:link w:val="18"/>
    <w:uiPriority w:val="0"/>
    <w:pPr>
      <w:spacing w:after="120"/>
    </w:pPr>
    <w:rPr>
      <w:rFonts w:ascii="Times New Roman" w:hAnsi="Times New Roman" w:eastAsia="方正仿宋_GBK" w:cs="Times New Roman"/>
      <w:sz w:val="32"/>
      <w:szCs w:val="24"/>
    </w:rPr>
  </w:style>
  <w:style w:type="paragraph" w:styleId="5">
    <w:name w:val="Body Text Indent"/>
    <w:basedOn w:val="1"/>
    <w:link w:val="19"/>
    <w:semiHidden/>
    <w:unhideWhenUsed/>
    <w:uiPriority w:val="99"/>
    <w:pPr>
      <w:spacing w:after="120"/>
      <w:ind w:left="420" w:leftChars="200"/>
    </w:pPr>
  </w:style>
  <w:style w:type="paragraph" w:styleId="6">
    <w:name w:val="Date"/>
    <w:basedOn w:val="1"/>
    <w:next w:val="1"/>
    <w:link w:val="20"/>
    <w:semiHidden/>
    <w:unhideWhenUsed/>
    <w:uiPriority w:val="99"/>
    <w:pPr>
      <w:ind w:left="100" w:leftChars="2500"/>
    </w:pPr>
  </w:style>
  <w:style w:type="paragraph" w:styleId="7">
    <w:name w:val="Balloon Text"/>
    <w:basedOn w:val="1"/>
    <w:link w:val="27"/>
    <w:semiHidden/>
    <w:unhideWhenUsed/>
    <w:uiPriority w:val="99"/>
    <w:rPr>
      <w:sz w:val="18"/>
      <w:szCs w:val="18"/>
    </w:rPr>
  </w:style>
  <w:style w:type="paragraph" w:styleId="8">
    <w:name w:val="footer"/>
    <w:basedOn w:val="1"/>
    <w:link w:val="17"/>
    <w:unhideWhenUsed/>
    <w:uiPriority w:val="0"/>
    <w:pPr>
      <w:tabs>
        <w:tab w:val="center" w:pos="4153"/>
        <w:tab w:val="right" w:pos="8306"/>
      </w:tabs>
      <w:snapToGrid w:val="0"/>
      <w:jc w:val="left"/>
    </w:pPr>
    <w:rPr>
      <w:sz w:val="18"/>
      <w:szCs w:val="18"/>
    </w:rPr>
  </w:style>
  <w:style w:type="paragraph" w:styleId="9">
    <w:name w:val="header"/>
    <w:basedOn w:val="1"/>
    <w:link w:val="16"/>
    <w:semiHidden/>
    <w:unhideWhenUsed/>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character" w:styleId="13">
    <w:name w:val="Strong"/>
    <w:basedOn w:val="12"/>
    <w:qFormat/>
    <w:uiPriority w:val="22"/>
    <w:rPr>
      <w:b/>
      <w:bCs/>
    </w:rPr>
  </w:style>
  <w:style w:type="character" w:styleId="14">
    <w:name w:val="page number"/>
    <w:basedOn w:val="12"/>
    <w:uiPriority w:val="0"/>
  </w:style>
  <w:style w:type="character" w:styleId="15">
    <w:name w:val="Hyperlink"/>
    <w:basedOn w:val="12"/>
    <w:unhideWhenUsed/>
    <w:uiPriority w:val="0"/>
    <w:rPr>
      <w:color w:val="0000FF"/>
      <w:u w:val="single"/>
    </w:rPr>
  </w:style>
  <w:style w:type="character" w:customStyle="1" w:styleId="16">
    <w:name w:val="页眉 Char"/>
    <w:basedOn w:val="12"/>
    <w:link w:val="9"/>
    <w:semiHidden/>
    <w:uiPriority w:val="99"/>
    <w:rPr>
      <w:sz w:val="18"/>
      <w:szCs w:val="18"/>
    </w:rPr>
  </w:style>
  <w:style w:type="character" w:customStyle="1" w:styleId="17">
    <w:name w:val="页脚 Char"/>
    <w:basedOn w:val="12"/>
    <w:link w:val="8"/>
    <w:uiPriority w:val="0"/>
    <w:rPr>
      <w:sz w:val="18"/>
      <w:szCs w:val="18"/>
    </w:rPr>
  </w:style>
  <w:style w:type="character" w:customStyle="1" w:styleId="18">
    <w:name w:val="正文文本 Char"/>
    <w:basedOn w:val="12"/>
    <w:link w:val="4"/>
    <w:uiPriority w:val="0"/>
    <w:rPr>
      <w:rFonts w:ascii="Times New Roman" w:hAnsi="Times New Roman" w:eastAsia="方正仿宋_GBK" w:cs="Times New Roman"/>
      <w:sz w:val="32"/>
      <w:szCs w:val="24"/>
    </w:rPr>
  </w:style>
  <w:style w:type="character" w:customStyle="1" w:styleId="19">
    <w:name w:val="正文文本缩进 Char"/>
    <w:basedOn w:val="12"/>
    <w:link w:val="5"/>
    <w:semiHidden/>
    <w:uiPriority w:val="99"/>
  </w:style>
  <w:style w:type="character" w:customStyle="1" w:styleId="20">
    <w:name w:val="日期 Char"/>
    <w:basedOn w:val="12"/>
    <w:link w:val="6"/>
    <w:semiHidden/>
    <w:uiPriority w:val="99"/>
  </w:style>
  <w:style w:type="character" w:customStyle="1" w:styleId="21">
    <w:name w:val="font11"/>
    <w:basedOn w:val="12"/>
    <w:qFormat/>
    <w:uiPriority w:val="0"/>
    <w:rPr>
      <w:rFonts w:hint="eastAsia" w:ascii="宋体" w:hAnsi="宋体" w:eastAsia="宋体" w:cs="宋体"/>
      <w:color w:val="000000"/>
      <w:sz w:val="20"/>
      <w:szCs w:val="20"/>
      <w:u w:val="none"/>
    </w:rPr>
  </w:style>
  <w:style w:type="character" w:customStyle="1" w:styleId="22">
    <w:name w:val="font91"/>
    <w:basedOn w:val="12"/>
    <w:uiPriority w:val="0"/>
    <w:rPr>
      <w:rFonts w:hint="default" w:ascii="Times New Roman" w:hAnsi="Times New Roman" w:cs="Times New Roman"/>
      <w:color w:val="000000"/>
      <w:sz w:val="20"/>
      <w:szCs w:val="20"/>
      <w:u w:val="none"/>
    </w:rPr>
  </w:style>
  <w:style w:type="paragraph" w:styleId="23">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character" w:customStyle="1" w:styleId="24">
    <w:name w:val="NormalCharacter"/>
    <w:semiHidden/>
    <w:qFormat/>
    <w:uiPriority w:val="99"/>
  </w:style>
  <w:style w:type="paragraph" w:customStyle="1" w:styleId="25">
    <w:name w:val="Default"/>
    <w:basedOn w:val="1"/>
    <w:next w:val="1"/>
    <w:qFormat/>
    <w:uiPriority w:val="0"/>
    <w:pPr>
      <w:autoSpaceDE w:val="0"/>
      <w:autoSpaceDN w:val="0"/>
      <w:adjustRightInd w:val="0"/>
      <w:jc w:val="left"/>
    </w:pPr>
    <w:rPr>
      <w:rFonts w:hint="eastAsia" w:ascii="FangSong_GB2312" w:hAnsi="Times New Roman" w:eastAsia="FangSong_GB2312" w:cs="Times New Roman"/>
      <w:color w:val="000000"/>
      <w:kern w:val="0"/>
      <w:sz w:val="24"/>
      <w:szCs w:val="24"/>
    </w:rPr>
  </w:style>
  <w:style w:type="paragraph" w:customStyle="1" w:styleId="26">
    <w:name w:val="列出段落1"/>
    <w:basedOn w:val="1"/>
    <w:uiPriority w:val="0"/>
    <w:pPr>
      <w:ind w:firstLine="420"/>
    </w:pPr>
    <w:rPr>
      <w:rFonts w:ascii="Calibri" w:hAnsi="Calibri" w:eastAsia="宋体" w:cs="Times New Roman"/>
      <w:szCs w:val="24"/>
    </w:rPr>
  </w:style>
  <w:style w:type="character" w:customStyle="1" w:styleId="27">
    <w:name w:val="批注框文本 Char"/>
    <w:basedOn w:val="12"/>
    <w:link w:val="7"/>
    <w:semiHidden/>
    <w:qFormat/>
    <w:uiPriority w:val="99"/>
    <w:rPr>
      <w:sz w:val="18"/>
      <w:szCs w:val="18"/>
    </w:rPr>
  </w:style>
  <w:style w:type="paragraph" w:customStyle="1" w:styleId="28">
    <w:name w:val="msonospacing"/>
    <w:basedOn w:val="1"/>
    <w:uiPriority w:val="0"/>
    <w:rPr>
      <w:rFonts w:ascii="Calibri" w:hAnsi="Calibri" w:eastAsia="宋体" w:cs="Times New Roma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8"/>
    <customShpInfo spid="_x0000_s1118"/>
    <customShpInfo spid="_x0000_s1106"/>
    <customShpInfo spid="_x0000_s1105"/>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0909D3C-95F5-44EB-A5A8-F2A76077CE11}">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8</Pages>
  <Words>3544</Words>
  <Characters>3633</Characters>
  <Lines>26</Lines>
  <Paragraphs>7</Paragraphs>
  <TotalTime>382</TotalTime>
  <ScaleCrop>false</ScaleCrop>
  <LinksUpToDate>false</LinksUpToDate>
  <CharactersWithSpaces>3702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2021-07-09T07:37:00Z</dcterms:created>
  <dc:creator>陈金波</dc:creator>
  <cp:lastModifiedBy>...</cp:lastModifiedBy>
  <cp:lastPrinted>2021-02-08T01:32:00Z</cp:lastPrinted>
  <dcterms:modified xsi:type="dcterms:W3CDTF">2022-11-04T01:58:56Z</dcterms:modified>
  <cp:revision>94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EB36B2314D704B38B1236BA81AB31801</vt:lpwstr>
  </property>
</Properties>
</file>