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spacing w:before="0" w:beforeAutospacing="0" w:after="0" w:afterAutospacing="0" w:line="560" w:lineRule="exact"/>
        <w:ind w:left="0" w:right="0"/>
        <w:jc w:val="center"/>
        <w:rPr>
          <w:rFonts w:hint="eastAsia" w:ascii="方正小标宋_GBK" w:hAnsi="方正小标宋简体" w:eastAsia="方正小标宋_GBK" w:cs="方正小标宋简体"/>
          <w:w w:val="94"/>
          <w:kern w:val="2"/>
          <w:sz w:val="44"/>
          <w:szCs w:val="44"/>
          <w:lang w:val="en-US" w:eastAsia="zh-CN" w:bidi="ar"/>
        </w:rPr>
      </w:pPr>
      <w:r>
        <w:rPr>
          <w:rFonts w:hint="eastAsia" w:ascii="方正小标宋_GBK" w:hAnsi="方正小标宋简体" w:eastAsia="方正小标宋_GBK" w:cs="方正小标宋简体"/>
          <w:w w:val="94"/>
          <w:kern w:val="2"/>
          <w:sz w:val="44"/>
          <w:szCs w:val="44"/>
          <w:lang w:val="en-US" w:eastAsia="zh-CN" w:bidi="ar"/>
        </w:rPr>
        <w:t>重庆市涪陵区增福镇</w:t>
      </w:r>
    </w:p>
    <w:p>
      <w:pPr>
        <w:keepNext w:val="0"/>
        <w:keepLines w:val="0"/>
        <w:widowControl w:val="0"/>
        <w:suppressLineNumbers w:val="0"/>
        <w:overflowPunct w:val="0"/>
        <w:spacing w:before="0" w:beforeAutospacing="0" w:after="0" w:afterAutospacing="0" w:line="560" w:lineRule="exact"/>
        <w:ind w:left="0" w:right="0"/>
        <w:jc w:val="center"/>
        <w:rPr>
          <w:rFonts w:hint="eastAsia" w:ascii="方正小标宋_GBK" w:hAnsi="方正小标宋简体" w:eastAsia="方正小标宋_GBK" w:cs="方正小标宋简体"/>
          <w:w w:val="94"/>
          <w:sz w:val="44"/>
          <w:szCs w:val="44"/>
          <w:lang w:val="en-US"/>
        </w:rPr>
      </w:pPr>
      <w:r>
        <w:rPr>
          <w:rFonts w:hint="eastAsia" w:ascii="方正小标宋_GBK" w:hAnsi="方正小标宋简体" w:eastAsia="方正小标宋_GBK" w:cs="方正小标宋简体"/>
          <w:w w:val="94"/>
          <w:kern w:val="2"/>
          <w:sz w:val="44"/>
          <w:szCs w:val="44"/>
          <w:lang w:val="en-US" w:eastAsia="zh-CN" w:bidi="ar"/>
        </w:rPr>
        <w:t>2022年财政预算执行情况和2023年财政预算（草案）的报告</w:t>
      </w:r>
    </w:p>
    <w:p>
      <w:pPr>
        <w:keepNext w:val="0"/>
        <w:keepLines w:val="0"/>
        <w:widowControl w:val="0"/>
        <w:suppressLineNumbers w:val="0"/>
        <w:overflowPunct w:val="0"/>
        <w:spacing w:before="0" w:beforeAutospacing="0" w:after="0" w:afterAutospacing="0" w:line="560" w:lineRule="exact"/>
        <w:ind w:left="0" w:right="0"/>
        <w:jc w:val="center"/>
        <w:rPr>
          <w:rFonts w:hint="eastAsia" w:ascii="方正楷体_GBK" w:hAnsi="宋体" w:eastAsia="方正楷体_GBK" w:cs="方正楷体_GBK"/>
          <w:sz w:val="32"/>
          <w:szCs w:val="32"/>
          <w:lang w:val="en-US"/>
        </w:rPr>
      </w:pPr>
      <w:r>
        <w:rPr>
          <w:rFonts w:hint="eastAsia" w:ascii="方正楷体_GBK" w:hAnsi="宋体" w:eastAsia="方正楷体_GBK" w:cs="方正楷体_GBK"/>
          <w:kern w:val="2"/>
          <w:sz w:val="32"/>
          <w:szCs w:val="32"/>
          <w:lang w:val="en-US" w:eastAsia="zh-CN" w:bidi="ar"/>
        </w:rPr>
        <w:t>重庆市涪陵区增福镇财政办公室</w:t>
      </w:r>
    </w:p>
    <w:p>
      <w:pPr>
        <w:keepNext w:val="0"/>
        <w:keepLines w:val="0"/>
        <w:widowControl w:val="0"/>
        <w:suppressLineNumbers w:val="0"/>
        <w:overflowPunct w:val="0"/>
        <w:spacing w:before="0" w:beforeAutospacing="0" w:after="0" w:afterAutospacing="0" w:line="560" w:lineRule="exact"/>
        <w:ind w:left="0" w:right="0"/>
        <w:jc w:val="both"/>
        <w:rPr>
          <w:rFonts w:hint="eastAsia" w:ascii="方正楷体_GBK" w:hAnsi="宋体" w:eastAsia="方正楷体_GBK" w:cs="方正楷体_GBK"/>
          <w:sz w:val="32"/>
          <w:szCs w:val="32"/>
          <w:lang w:val="en-US"/>
        </w:rPr>
      </w:pP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黑体_GBK" w:hAnsi="宋体" w:eastAsia="方正黑体_GBK" w:cs="方正黑体_GBK"/>
          <w:sz w:val="32"/>
          <w:szCs w:val="32"/>
          <w:lang w:val="en-US"/>
        </w:rPr>
      </w:pPr>
      <w:r>
        <w:rPr>
          <w:rFonts w:hint="eastAsia" w:ascii="方正黑体_GBK" w:hAnsi="宋体" w:eastAsia="方正黑体_GBK" w:cs="方正黑体_GBK"/>
          <w:kern w:val="2"/>
          <w:sz w:val="32"/>
          <w:szCs w:val="32"/>
          <w:lang w:val="en-US" w:eastAsia="zh-CN" w:bidi="ar"/>
        </w:rPr>
        <w:t>一、2022年度财政预算执行情况</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过去一年，镇财政工作坚持以习近平新时代中国特色社会主义思想统领全局，深入贯彻党的十九大精神，认真落实习近平总书记系列重要讲话精神、市委、市政府部署和区委、区政府要求，坚持新发展理念、更加突出抓重点、补短板、强弱项，积极应对经济下行压力不减、财政增收难度加大、刚性支出大幅度增加、疫情影响等政策性减税降费等困难，坚持广开财源，瞄向主城，加大招商引资、服务保障、税源征管力度，转变观念真节流，切实压减一般性支出，调整优化支出结构，牢牢兜住“三保”底线，牢牢守住政府性债务风险底线，努力做好财政预算执行约束，推进全镇经济社会健康发展。</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2022年全镇财政预算执行情况如下：</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楷体_GBK" w:hAnsi="宋体" w:eastAsia="方正楷体_GBK" w:cs="方正楷体_GBK"/>
          <w:b/>
          <w:bCs w:val="0"/>
          <w:kern w:val="2"/>
          <w:sz w:val="32"/>
          <w:szCs w:val="32"/>
          <w:lang w:val="en-US" w:eastAsia="zh-CN" w:bidi="ar"/>
        </w:rPr>
        <w:t>（一）财政收入预算执行情况。</w:t>
      </w:r>
      <w:r>
        <w:rPr>
          <w:rFonts w:hint="eastAsia" w:ascii="方正仿宋_GBK" w:hAnsi="宋体" w:eastAsia="方正仿宋_GBK" w:cs="方正仿宋_GBK"/>
          <w:kern w:val="2"/>
          <w:sz w:val="32"/>
          <w:szCs w:val="32"/>
          <w:lang w:val="en-US" w:eastAsia="zh-CN" w:bidi="ar"/>
        </w:rPr>
        <w:t>2022年，全镇完成本级财政收入364.41万元（其中：税收收入310.74万元、非税收入53.67万元），为年初预算数的52.06%；为2018财政体制核定税收收入基数的79.68%。</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楷体_GBK" w:hAnsi="宋体" w:eastAsia="方正楷体_GBK" w:cs="方正楷体_GBK"/>
          <w:b/>
          <w:bCs w:val="0"/>
          <w:kern w:val="2"/>
          <w:sz w:val="32"/>
          <w:szCs w:val="32"/>
          <w:lang w:val="en-US" w:eastAsia="zh-CN" w:bidi="ar"/>
        </w:rPr>
        <w:t>（二）可用财力（运行）情况。</w:t>
      </w:r>
      <w:r>
        <w:rPr>
          <w:rFonts w:hint="eastAsia" w:ascii="方正仿宋_GBK" w:hAnsi="宋体" w:eastAsia="方正仿宋_GBK" w:cs="方正仿宋_GBK"/>
          <w:kern w:val="2"/>
          <w:sz w:val="32"/>
          <w:szCs w:val="32"/>
          <w:lang w:val="en-US" w:eastAsia="zh-CN" w:bidi="ar"/>
        </w:rPr>
        <w:t>2022年度，一般公共预算收入完成2121.48万元，其中本级财政收入364.41万元，我镇2022年实际可用财力2121.48万元。</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楷体_GBK" w:hAnsi="宋体" w:eastAsia="方正楷体_GBK" w:cs="方正楷体_GBK"/>
          <w:b/>
          <w:bCs w:val="0"/>
          <w:kern w:val="2"/>
          <w:sz w:val="32"/>
          <w:szCs w:val="32"/>
          <w:lang w:val="en-US" w:eastAsia="zh-CN" w:bidi="ar"/>
        </w:rPr>
        <w:t>（三）财政支出情况。</w:t>
      </w:r>
      <w:r>
        <w:rPr>
          <w:rFonts w:hint="eastAsia" w:ascii="方正仿宋_GBK" w:hAnsi="宋体" w:eastAsia="方正仿宋_GBK" w:cs="方正仿宋_GBK"/>
          <w:kern w:val="2"/>
          <w:sz w:val="32"/>
          <w:szCs w:val="32"/>
          <w:lang w:val="en-US" w:eastAsia="zh-CN" w:bidi="ar"/>
        </w:rPr>
        <w:t>2022年，全镇完成本级财政支出2121.48万元，为年初预算数2069.02万元的102.54%。</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一般公共管理与服务支出891.04万元</w:t>
      </w:r>
      <w:r>
        <w:rPr>
          <w:rFonts w:hint="eastAsia" w:ascii="方正仿宋_GBK" w:hAnsi="宋体" w:eastAsia="方正仿宋_GBK" w:cs="方正仿宋_GBK"/>
          <w:kern w:val="2"/>
          <w:sz w:val="32"/>
          <w:szCs w:val="32"/>
          <w:lang w:val="en-US" w:eastAsia="zh-CN" w:bidi="ar"/>
        </w:rPr>
        <w:t>（其中：人大支出34.77万元，政府支出686.74万元，财政支出42.33万元，党委支出100.69万元，其他一般公共服务支出26.51万元）；</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文化旅游体育与传媒支出25.89万元</w:t>
      </w:r>
      <w:r>
        <w:rPr>
          <w:rFonts w:hint="eastAsia" w:ascii="方正仿宋_GBK" w:hAnsi="宋体" w:eastAsia="方正仿宋_GBK" w:cs="方正仿宋_GBK"/>
          <w:kern w:val="2"/>
          <w:sz w:val="32"/>
          <w:szCs w:val="32"/>
          <w:lang w:val="en-US" w:eastAsia="zh-CN" w:bidi="ar"/>
        </w:rPr>
        <w:t>；</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社会保障和就业支出332.53万元</w:t>
      </w:r>
      <w:r>
        <w:rPr>
          <w:rFonts w:hint="eastAsia" w:ascii="方正仿宋_GBK" w:hAnsi="宋体" w:eastAsia="方正仿宋_GBK" w:cs="方正仿宋_GBK"/>
          <w:kern w:val="2"/>
          <w:sz w:val="32"/>
          <w:szCs w:val="32"/>
          <w:lang w:val="en-US" w:eastAsia="zh-CN" w:bidi="ar"/>
        </w:rPr>
        <w:t>（其中：人力资源和社会保障管理事务63.68万元，行政事业单位养老支出175.16万元，退役军人管理事务44.55万元，其他社会保障和就业支出49.14万元)；</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卫生健康支出73.52万元</w:t>
      </w:r>
      <w:r>
        <w:rPr>
          <w:rFonts w:hint="eastAsia" w:ascii="方正仿宋_GBK" w:hAnsi="宋体" w:eastAsia="方正仿宋_GBK" w:cs="方正仿宋_GBK"/>
          <w:kern w:val="2"/>
          <w:sz w:val="32"/>
          <w:szCs w:val="32"/>
          <w:lang w:val="en-US" w:eastAsia="zh-CN" w:bidi="ar"/>
        </w:rPr>
        <w:t>；</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节能环保支出62.22万元</w:t>
      </w:r>
      <w:r>
        <w:rPr>
          <w:rFonts w:hint="eastAsia" w:ascii="方正仿宋_GBK" w:hAnsi="宋体" w:eastAsia="方正仿宋_GBK" w:cs="方正仿宋_GBK"/>
          <w:kern w:val="2"/>
          <w:sz w:val="32"/>
          <w:szCs w:val="32"/>
          <w:lang w:val="en-US" w:eastAsia="zh-CN" w:bidi="ar"/>
        </w:rPr>
        <w:t>;</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城乡社区支出69.63万元；</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农林水支出593.73万元</w:t>
      </w:r>
      <w:r>
        <w:rPr>
          <w:rFonts w:hint="eastAsia" w:ascii="方正仿宋_GBK" w:hAnsi="宋体" w:eastAsia="方正仿宋_GBK" w:cs="方正仿宋_GBK"/>
          <w:kern w:val="2"/>
          <w:sz w:val="32"/>
          <w:szCs w:val="32"/>
          <w:lang w:val="en-US" w:eastAsia="zh-CN" w:bidi="ar"/>
        </w:rPr>
        <w:t>（其中：农林水运行支出283.06万元，本土人才等补助40.81万元，村社干部工资269.86万元）；</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资源勘探工业信息等支出0.79万元</w:t>
      </w:r>
      <w:r>
        <w:rPr>
          <w:rFonts w:hint="eastAsia" w:ascii="方正仿宋_GBK" w:hAnsi="宋体" w:eastAsia="方正仿宋_GBK" w:cs="方正仿宋_GBK"/>
          <w:kern w:val="2"/>
          <w:sz w:val="32"/>
          <w:szCs w:val="32"/>
          <w:lang w:val="en-US" w:eastAsia="zh-CN" w:bidi="ar"/>
        </w:rPr>
        <w:t>；</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住房保障支出72.13万</w:t>
      </w:r>
      <w:r>
        <w:rPr>
          <w:rFonts w:hint="eastAsia" w:ascii="方正仿宋_GBK" w:hAnsi="宋体" w:eastAsia="方正仿宋_GBK" w:cs="方正仿宋_GBK"/>
          <w:kern w:val="2"/>
          <w:sz w:val="32"/>
          <w:szCs w:val="32"/>
          <w:lang w:val="en-US" w:eastAsia="zh-CN" w:bidi="ar"/>
        </w:rPr>
        <w:t>；</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楷体_GBK" w:hAnsi="宋体" w:eastAsia="方正楷体_GBK" w:cs="方正楷体_GBK"/>
          <w:b/>
          <w:bCs w:val="0"/>
          <w:kern w:val="2"/>
          <w:sz w:val="32"/>
          <w:szCs w:val="32"/>
          <w:lang w:val="en-US" w:eastAsia="zh-CN" w:bidi="ar"/>
        </w:rPr>
        <w:t>（四）财政收支平衡情况。</w:t>
      </w:r>
      <w:r>
        <w:rPr>
          <w:rFonts w:hint="eastAsia" w:ascii="方正仿宋_GBK" w:hAnsi="宋体" w:eastAsia="方正仿宋_GBK" w:cs="方正仿宋_GBK"/>
          <w:kern w:val="2"/>
          <w:sz w:val="32"/>
          <w:szCs w:val="32"/>
          <w:lang w:val="en-US" w:eastAsia="zh-CN" w:bidi="ar"/>
        </w:rPr>
        <w:t>截止12月31日，财政总收入2121.48万元，总支出2121.48万元，本年收支平衡。但由于受经济下行压力影响及减税降费的政策落实，全镇的财政税收工作不容乐观。存在以下几个方面的问题：一是疫情影响下，国家实施的增量留底、减、免、缓缴等税收政策严重制约了税收收入增长；二是由于自身无骨干固定税源做基础支撑，缺乏重点支柱企业和财税高效行业，本地固定税源未得到根本性解决；三是招商引资难度加大。受财政体制、区域产业发展定位、房地产业等影响，在项目引进、招商引资、税收政策优惠落实等谈判上具有局限性，实质性落地项目及税源培植难度加大。</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各位代表，受疫情以及减免缓等诸多因素影响，我镇财政运行面临着的困境不可回避。但2022年，在各方的支持和努力下，我镇在固定税源培植上仍在不断前行，全年共引进125家市场主体落户，其中实业公司2家，商贸公司8家，物流公司3家，建筑工程及劳务公司4家，医疗器械销售公司1家，其他个体109家。现有存续企业中升一般纳税人11户，其中：商贸公司5户、物流公司4户、建筑安装公司2户。据分析预判，这些企业中不乏年纳税在50万以上的“大户”，今年我镇财政收入将会明显好转。</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黑体_GBK" w:hAnsi="宋体" w:eastAsia="方正黑体_GBK" w:cs="方正黑体_GBK"/>
          <w:sz w:val="32"/>
          <w:szCs w:val="32"/>
          <w:lang w:val="en-US"/>
        </w:rPr>
      </w:pPr>
      <w:r>
        <w:rPr>
          <w:rFonts w:hint="eastAsia" w:ascii="方正黑体_GBK" w:hAnsi="宋体" w:eastAsia="方正黑体_GBK" w:cs="方正黑体_GBK"/>
          <w:kern w:val="2"/>
          <w:sz w:val="32"/>
          <w:szCs w:val="32"/>
          <w:lang w:val="en-US" w:eastAsia="zh-CN" w:bidi="ar"/>
        </w:rPr>
        <w:t>二、2023年财政预算</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楷体_GBK" w:hAnsi="宋体" w:eastAsia="方正楷体_GBK" w:cs="方正楷体_GBK"/>
          <w:b/>
          <w:bCs w:val="0"/>
          <w:sz w:val="32"/>
          <w:szCs w:val="32"/>
          <w:lang w:val="en-US"/>
        </w:rPr>
      </w:pPr>
      <w:r>
        <w:rPr>
          <w:rFonts w:hint="eastAsia" w:ascii="方正楷体_GBK" w:hAnsi="宋体" w:eastAsia="方正楷体_GBK" w:cs="方正楷体_GBK"/>
          <w:b/>
          <w:bCs w:val="0"/>
          <w:kern w:val="2"/>
          <w:sz w:val="32"/>
          <w:szCs w:val="32"/>
          <w:lang w:val="en-US" w:eastAsia="zh-CN" w:bidi="ar"/>
        </w:rPr>
        <w:t>（一）2023年财政收支形势</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随着宏观经济逐步恢复，中央继续实施积极的财政政策，应对疫情的一系列应急性政策会逐步退出，但是减税降费、让利于民的大方向不会变，新冠疫情的影响还会持续，今年财政收入仍具有较多的不确定性。考虑经济增长、基数调高、减税降费等因素，预计今年全镇一般公共预算收入及税收将实现中低速的恢复性增长。同时，“三保”支出会继续大幅增加，</w:t>
      </w:r>
      <w:r>
        <w:rPr>
          <w:rFonts w:hint="eastAsia" w:ascii="方正仿宋_GBK" w:hAnsi="宋体" w:eastAsia="方正仿宋_GBK" w:cs="方正仿宋_GBK"/>
          <w:bCs/>
          <w:kern w:val="2"/>
          <w:sz w:val="32"/>
          <w:szCs w:val="32"/>
          <w:lang w:val="en-US" w:eastAsia="zh-CN" w:bidi="ar"/>
        </w:rPr>
        <w:t>财政资金保障压力会继续加大。</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总体上，今年全镇财政仍是一个“紧平衡”状态，且紧的状态会进一步加剧。</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楷体_GBK" w:hAnsi="宋体" w:eastAsia="方正楷体_GBK" w:cs="方正楷体_GBK"/>
          <w:b/>
          <w:bCs w:val="0"/>
          <w:sz w:val="32"/>
          <w:szCs w:val="32"/>
          <w:lang w:val="en-US"/>
        </w:rPr>
      </w:pPr>
      <w:r>
        <w:rPr>
          <w:rFonts w:hint="eastAsia" w:ascii="方正楷体_GBK" w:hAnsi="宋体" w:eastAsia="方正楷体_GBK" w:cs="方正楷体_GBK"/>
          <w:b/>
          <w:bCs w:val="0"/>
          <w:kern w:val="2"/>
          <w:sz w:val="32"/>
          <w:szCs w:val="32"/>
          <w:lang w:val="en-US" w:eastAsia="zh-CN" w:bidi="ar"/>
        </w:rPr>
        <w:t>（二）指导思想</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以习近平新时代中国特色社会主义思想为指导，坚持稳中求进工作总基调，深入践行新发展理念，全面做好“三保”工作，推动高质量发展，坚持精打细算过紧日子，把钱用在刀刃上，不断提高资金使用效益，坚持防范化解风险，助推经济行稳致远、社会安定和谐。</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楷体_GBK" w:hAnsi="宋体" w:eastAsia="方正楷体_GBK" w:cs="方正楷体_GBK"/>
          <w:b/>
          <w:bCs w:val="0"/>
          <w:sz w:val="32"/>
          <w:szCs w:val="32"/>
          <w:lang w:val="en-US"/>
        </w:rPr>
      </w:pPr>
      <w:r>
        <w:rPr>
          <w:rFonts w:hint="eastAsia" w:ascii="方正楷体_GBK" w:hAnsi="宋体" w:eastAsia="方正楷体_GBK" w:cs="方正楷体_GBK"/>
          <w:b/>
          <w:bCs w:val="0"/>
          <w:kern w:val="2"/>
          <w:sz w:val="32"/>
          <w:szCs w:val="32"/>
          <w:lang w:val="en-US" w:eastAsia="zh-CN" w:bidi="ar"/>
        </w:rPr>
        <w:t>（三）预算编制主要思路</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按照“开源、节流、保重、增效、风控”的要求，努力增加财政收入，积极争取资金，坚决贯彻落实党政机关过“紧日子”的要求，进一步优化财政支出结构，优先“保工资、保运转、保基本民生”。加强政府债务管控，保持财政的可持续性。</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b/>
          <w:bCs w:val="0"/>
          <w:kern w:val="2"/>
          <w:sz w:val="32"/>
          <w:szCs w:val="32"/>
          <w:lang w:val="en-US" w:eastAsia="zh-CN" w:bidi="ar"/>
        </w:rPr>
        <w:t>合理编制收入预算。</w:t>
      </w:r>
      <w:r>
        <w:rPr>
          <w:rFonts w:hint="eastAsia" w:ascii="方正仿宋_GBK" w:hAnsi="宋体" w:eastAsia="方正仿宋_GBK" w:cs="方正仿宋_GBK"/>
          <w:kern w:val="2"/>
          <w:sz w:val="32"/>
          <w:szCs w:val="32"/>
          <w:lang w:val="en-US" w:eastAsia="zh-CN" w:bidi="ar"/>
        </w:rPr>
        <w:t>收入预期坚持依法依规，实事求是，兼顾必要与可能。既要充分考虑减税降费政策影响、又要考虑我镇经济发展形势。</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b/>
          <w:bCs w:val="0"/>
          <w:kern w:val="2"/>
          <w:sz w:val="32"/>
          <w:szCs w:val="32"/>
          <w:lang w:val="en-US" w:eastAsia="zh-CN" w:bidi="ar"/>
        </w:rPr>
        <w:t>优先保障人员经费。</w:t>
      </w:r>
      <w:r>
        <w:rPr>
          <w:rFonts w:hint="eastAsia" w:ascii="方正仿宋_GBK" w:hAnsi="宋体" w:eastAsia="方正仿宋_GBK" w:cs="方正仿宋_GBK"/>
          <w:kern w:val="2"/>
          <w:sz w:val="32"/>
          <w:szCs w:val="32"/>
          <w:lang w:val="en-US" w:eastAsia="zh-CN" w:bidi="ar"/>
        </w:rPr>
        <w:t>将包括公职人员待遇、各类优抚对象、城乡低保人群在内的人员经费优先保障到位。</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b/>
          <w:bCs w:val="0"/>
          <w:kern w:val="2"/>
          <w:sz w:val="32"/>
          <w:szCs w:val="32"/>
          <w:lang w:val="en-US" w:eastAsia="zh-CN" w:bidi="ar"/>
        </w:rPr>
        <w:t>压减一般性支出。</w:t>
      </w:r>
      <w:r>
        <w:rPr>
          <w:rFonts w:hint="eastAsia" w:ascii="方正仿宋_GBK" w:hAnsi="宋体" w:eastAsia="方正仿宋_GBK" w:cs="方正仿宋_GBK"/>
          <w:kern w:val="2"/>
          <w:sz w:val="32"/>
          <w:szCs w:val="32"/>
          <w:lang w:val="en-US" w:eastAsia="zh-CN" w:bidi="ar"/>
        </w:rPr>
        <w:t>压减各部门单位公用经费定额，确保三公经费只减不增。</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b/>
          <w:bCs w:val="0"/>
          <w:kern w:val="2"/>
          <w:sz w:val="32"/>
          <w:szCs w:val="32"/>
          <w:lang w:val="en-US" w:eastAsia="zh-CN" w:bidi="ar"/>
        </w:rPr>
        <w:t>努力提高财政资金绩效。</w:t>
      </w:r>
      <w:r>
        <w:rPr>
          <w:rFonts w:hint="eastAsia" w:ascii="方正仿宋_GBK" w:hAnsi="宋体" w:eastAsia="方正仿宋_GBK" w:cs="方正仿宋_GBK"/>
          <w:kern w:val="2"/>
          <w:sz w:val="32"/>
          <w:szCs w:val="32"/>
          <w:lang w:val="en-US" w:eastAsia="zh-CN" w:bidi="ar"/>
        </w:rPr>
        <w:t>全面推进预算绩效管理，更好地运用绩效管理手段强化激励和约束。加强绩效评价结果运用，调减低效支出、取消无效支出。</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b/>
          <w:bCs w:val="0"/>
          <w:kern w:val="2"/>
          <w:sz w:val="32"/>
          <w:szCs w:val="32"/>
          <w:lang w:val="en-US" w:eastAsia="zh-CN" w:bidi="ar"/>
        </w:rPr>
        <w:t>扎实抓好资金统筹。</w:t>
      </w:r>
      <w:r>
        <w:rPr>
          <w:rFonts w:hint="eastAsia" w:ascii="方正仿宋_GBK" w:hAnsi="宋体" w:eastAsia="方正仿宋_GBK" w:cs="方正仿宋_GBK"/>
          <w:kern w:val="2"/>
          <w:sz w:val="32"/>
          <w:szCs w:val="32"/>
          <w:lang w:val="en-US" w:eastAsia="zh-CN" w:bidi="ar"/>
        </w:rPr>
        <w:t>统筹好专项资金，确保镇党委政府重大决策落实。</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楷体_GBK" w:hAnsi="宋体" w:eastAsia="方正楷体_GBK" w:cs="方正楷体_GBK"/>
          <w:b/>
          <w:bCs w:val="0"/>
          <w:sz w:val="32"/>
          <w:szCs w:val="32"/>
          <w:lang w:val="en-US"/>
        </w:rPr>
      </w:pPr>
      <w:r>
        <w:rPr>
          <w:rFonts w:hint="eastAsia" w:ascii="方正楷体_GBK" w:hAnsi="宋体" w:eastAsia="方正楷体_GBK" w:cs="方正楷体_GBK"/>
          <w:b/>
          <w:bCs w:val="0"/>
          <w:kern w:val="2"/>
          <w:sz w:val="32"/>
          <w:szCs w:val="32"/>
          <w:lang w:val="en-US" w:eastAsia="zh-CN" w:bidi="ar"/>
        </w:rPr>
        <w:t>（四）2023年财政重点工作</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2023年是新一轮财政体制调整的第一年，做好全年工作意义十分重大。镇财政将重点做好以下五个方面工作，努力在构建新发展格局中展现财政新作为。</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b/>
          <w:bCs w:val="0"/>
          <w:kern w:val="2"/>
          <w:sz w:val="32"/>
          <w:szCs w:val="32"/>
          <w:lang w:val="en-US" w:eastAsia="zh-CN" w:bidi="ar"/>
        </w:rPr>
        <w:t>抓好“开源”，努力筹集财政资金。</w:t>
      </w:r>
      <w:r>
        <w:rPr>
          <w:rFonts w:hint="eastAsia" w:ascii="方正仿宋_GBK" w:hAnsi="宋体" w:eastAsia="方正仿宋_GBK" w:cs="方正仿宋_GBK"/>
          <w:kern w:val="2"/>
          <w:sz w:val="32"/>
          <w:szCs w:val="32"/>
          <w:lang w:val="en-US" w:eastAsia="zh-CN" w:bidi="ar"/>
        </w:rPr>
        <w:t>加大税源培育力度，以商贸、物流、建筑企业为重点，在不折不扣落实减税降费政策基础上，培育税源，涵养税源，为财政增收提供活力。积极争取上级转移支付资金和政策支持，增强财政保障能力。</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b/>
          <w:bCs w:val="0"/>
          <w:kern w:val="2"/>
          <w:sz w:val="32"/>
          <w:szCs w:val="32"/>
          <w:lang w:val="en-US" w:eastAsia="zh-CN" w:bidi="ar"/>
        </w:rPr>
        <w:t>抓好“节流”，坚持过“苦日子”。</w:t>
      </w:r>
      <w:r>
        <w:rPr>
          <w:rFonts w:hint="eastAsia" w:ascii="方正仿宋_GBK" w:hAnsi="宋体" w:eastAsia="方正仿宋_GBK" w:cs="方正仿宋_GBK"/>
          <w:kern w:val="2"/>
          <w:sz w:val="32"/>
          <w:szCs w:val="32"/>
          <w:lang w:val="en-US" w:eastAsia="zh-CN" w:bidi="ar"/>
        </w:rPr>
        <w:t>严格落实过“苦日子”要求，做到有保有压、有促有控，努力实现财政收支平衡。加强项目评估和绩效评价，优化支出结构，保障民生重点支出。</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b/>
          <w:bCs w:val="0"/>
          <w:kern w:val="2"/>
          <w:sz w:val="32"/>
          <w:szCs w:val="32"/>
          <w:lang w:val="en-US" w:eastAsia="zh-CN" w:bidi="ar"/>
        </w:rPr>
        <w:t>抓好“保重”，助推高质量发展。</w:t>
      </w:r>
      <w:r>
        <w:rPr>
          <w:rFonts w:hint="eastAsia" w:ascii="方正仿宋_GBK" w:hAnsi="宋体" w:eastAsia="方正仿宋_GBK" w:cs="方正仿宋_GBK"/>
          <w:kern w:val="2"/>
          <w:sz w:val="32"/>
          <w:szCs w:val="32"/>
          <w:lang w:val="en-US" w:eastAsia="zh-CN" w:bidi="ar"/>
        </w:rPr>
        <w:t>增加基本民生投入，增强基层公共服务保障能力，坚决兜牢“三保”底线。</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b/>
          <w:bCs w:val="0"/>
          <w:kern w:val="2"/>
          <w:sz w:val="32"/>
          <w:szCs w:val="32"/>
          <w:lang w:val="en-US" w:eastAsia="zh-CN" w:bidi="ar"/>
        </w:rPr>
        <w:t>抓好“增效”，深化财政管理改革。</w:t>
      </w:r>
      <w:r>
        <w:rPr>
          <w:rFonts w:hint="eastAsia" w:ascii="方正仿宋_GBK" w:hAnsi="宋体" w:eastAsia="方正仿宋_GBK" w:cs="方正仿宋_GBK"/>
          <w:kern w:val="2"/>
          <w:sz w:val="32"/>
          <w:szCs w:val="32"/>
          <w:lang w:val="en-US" w:eastAsia="zh-CN" w:bidi="ar"/>
        </w:rPr>
        <w:t>构建“全方位、全过程、全覆盖”的预算绩效管理体系，强化绩效评价结果运用。继续做好预算管理一体化，规范预算管理和硬化预算约束。</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b/>
          <w:bCs w:val="0"/>
          <w:kern w:val="2"/>
          <w:sz w:val="32"/>
          <w:szCs w:val="32"/>
          <w:lang w:val="en-US" w:eastAsia="zh-CN" w:bidi="ar"/>
        </w:rPr>
        <w:t>抓好“风控”，强化政府性债务管理。</w:t>
      </w:r>
      <w:r>
        <w:rPr>
          <w:rFonts w:hint="eastAsia" w:ascii="方正仿宋_GBK" w:hAnsi="宋体" w:eastAsia="方正仿宋_GBK" w:cs="方正仿宋_GBK"/>
          <w:kern w:val="2"/>
          <w:sz w:val="32"/>
          <w:szCs w:val="32"/>
          <w:lang w:val="en-US" w:eastAsia="zh-CN" w:bidi="ar"/>
        </w:rPr>
        <w:t>坚守底线思维，增强忧患意识，提高债务管理能力。</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楷体_GBK" w:hAnsi="宋体" w:eastAsia="方正楷体_GBK" w:cs="方正楷体_GBK"/>
          <w:b/>
          <w:bCs w:val="0"/>
          <w:sz w:val="32"/>
          <w:szCs w:val="32"/>
          <w:lang w:val="en-US"/>
        </w:rPr>
      </w:pPr>
      <w:r>
        <w:rPr>
          <w:rFonts w:hint="eastAsia" w:ascii="方正楷体_GBK" w:hAnsi="宋体" w:eastAsia="方正楷体_GBK" w:cs="方正楷体_GBK"/>
          <w:b/>
          <w:bCs w:val="0"/>
          <w:kern w:val="2"/>
          <w:sz w:val="32"/>
          <w:szCs w:val="32"/>
          <w:lang w:val="en-US" w:eastAsia="zh-CN" w:bidi="ar"/>
        </w:rPr>
        <w:t>（五）财政收支预算草案</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b/>
          <w:bCs w:val="0"/>
          <w:sz w:val="32"/>
          <w:szCs w:val="32"/>
          <w:lang w:val="en-US"/>
        </w:rPr>
      </w:pPr>
      <w:r>
        <w:rPr>
          <w:rFonts w:hint="eastAsia" w:ascii="方正仿宋_GBK" w:hAnsi="宋体" w:eastAsia="方正仿宋_GBK" w:cs="方正仿宋_GBK"/>
          <w:b/>
          <w:bCs w:val="0"/>
          <w:kern w:val="2"/>
          <w:sz w:val="32"/>
          <w:szCs w:val="32"/>
          <w:lang w:val="en-US" w:eastAsia="zh-CN" w:bidi="ar"/>
        </w:rPr>
        <w:t>1</w:t>
      </w:r>
      <w:r>
        <w:rPr>
          <w:rFonts w:hint="eastAsia" w:ascii="方正仿宋_GBK" w:hAnsi="宋体" w:eastAsia="方正仿宋_GBK" w:cs="方正仿宋_GBK"/>
          <w:b/>
          <w:bCs/>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财政收入预算。</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根据经济发展形势和上级要求，结合全镇具体实际，预计2023年本级财政收入489万元，增长34.19%（其中：税收收入434元，增长39.67%；非税收入55万元，增长2.48%）。</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b/>
          <w:bCs w:val="0"/>
          <w:sz w:val="32"/>
          <w:szCs w:val="32"/>
          <w:lang w:val="en-US"/>
        </w:rPr>
      </w:pPr>
      <w:r>
        <w:rPr>
          <w:rFonts w:hint="eastAsia" w:ascii="方正仿宋_GBK" w:hAnsi="宋体" w:eastAsia="方正仿宋_GBK" w:cs="方正仿宋_GBK"/>
          <w:b/>
          <w:bCs w:val="0"/>
          <w:kern w:val="2"/>
          <w:sz w:val="32"/>
          <w:szCs w:val="32"/>
          <w:lang w:val="en-US" w:eastAsia="zh-CN" w:bidi="ar"/>
        </w:rPr>
        <w:t>2</w:t>
      </w:r>
      <w:r>
        <w:rPr>
          <w:rFonts w:hint="eastAsia" w:ascii="方正仿宋_GBK" w:hAnsi="宋体" w:eastAsia="方正仿宋_GBK" w:cs="方正仿宋_GBK"/>
          <w:b/>
          <w:bCs/>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本级财力分析。</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2023年本级财政收入489万元，上级转移支付1433万元，专项结算补助335万元，上解支出20万元，预备费22万元，全镇2023年可用财力2215万元。</w:t>
      </w:r>
    </w:p>
    <w:p>
      <w:pPr>
        <w:keepNext w:val="0"/>
        <w:keepLines w:val="0"/>
        <w:widowControl w:val="0"/>
        <w:suppressLineNumbers w:val="0"/>
        <w:overflowPunct w:val="0"/>
        <w:adjustRightInd w:val="0"/>
        <w:snapToGrid w:val="0"/>
        <w:spacing w:before="0" w:beforeAutospacing="0" w:after="0" w:afterAutospacing="0" w:line="560" w:lineRule="exact"/>
        <w:ind w:left="0" w:right="0" w:firstLine="643" w:firstLineChars="200"/>
        <w:jc w:val="both"/>
        <w:rPr>
          <w:rFonts w:hint="eastAsia" w:ascii="方正仿宋_GBK" w:hAnsi="宋体" w:eastAsia="方正仿宋_GBK" w:cs="方正仿宋_GBK"/>
          <w:b/>
          <w:bCs w:val="0"/>
          <w:sz w:val="32"/>
          <w:szCs w:val="32"/>
          <w:lang w:val="en-US"/>
        </w:rPr>
      </w:pPr>
      <w:r>
        <w:rPr>
          <w:rFonts w:hint="eastAsia" w:ascii="方正仿宋_GBK" w:hAnsi="宋体" w:eastAsia="方正仿宋_GBK" w:cs="方正仿宋_GBK"/>
          <w:b/>
          <w:bCs w:val="0"/>
          <w:kern w:val="2"/>
          <w:sz w:val="32"/>
          <w:szCs w:val="32"/>
          <w:lang w:val="en-US" w:eastAsia="zh-CN" w:bidi="ar"/>
        </w:rPr>
        <w:t>3</w:t>
      </w:r>
      <w:r>
        <w:rPr>
          <w:rFonts w:hint="eastAsia" w:ascii="方正仿宋_GBK" w:hAnsi="宋体" w:eastAsia="方正仿宋_GBK" w:cs="方正仿宋_GBK"/>
          <w:b/>
          <w:bCs/>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2023年财政支出预算。</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按照“三保”和重点急需支出的原则，合理统筹安排资金，压紧财政支出，将有限的资金重点用于保障党委、政府刚性支出。</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一般公共服务支出756.48万元</w:t>
      </w:r>
      <w:r>
        <w:rPr>
          <w:rFonts w:hint="eastAsia" w:ascii="方正仿宋_GBK" w:hAnsi="宋体" w:eastAsia="方正仿宋_GBK" w:cs="方正仿宋_GBK"/>
          <w:kern w:val="2"/>
          <w:sz w:val="32"/>
          <w:szCs w:val="32"/>
          <w:lang w:val="en-US" w:eastAsia="zh-CN" w:bidi="ar"/>
        </w:rPr>
        <w:t>。其中：人大支出36.94万元，政府支出563.17万元（含遗属人员生活补贴6.2万元，临聘人员补贴5万元，消防队运行5万元），财政支出41.18万元，党委支出94.19万元，其他一般公共服务支出21万元。</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b/>
          <w:bCs w:val="0"/>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文化旅游体育与传媒支出30.09万元。</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社会保障和就业支出369.8万元。</w:t>
      </w:r>
      <w:r>
        <w:rPr>
          <w:rFonts w:hint="eastAsia" w:ascii="方正仿宋_GBK" w:hAnsi="宋体" w:eastAsia="方正仿宋_GBK" w:cs="方正仿宋_GBK"/>
          <w:kern w:val="2"/>
          <w:sz w:val="32"/>
          <w:szCs w:val="32"/>
          <w:lang w:val="en-US" w:eastAsia="zh-CN" w:bidi="ar"/>
        </w:rPr>
        <w:t>其中：人力资源和社会保障事务事业运行64.15万元，机关事业单位基本养老保险缴费支出128.67万元，机关事业单位职业年金缴费支出64.33万元，其他行政事业单位养老支出48.13万元，退役军人管理事务事业运行50.52万元，其他社会保障和就业支出14万元（四职干部养老保险）。</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卫生健康支出76.76万元。</w:t>
      </w:r>
      <w:r>
        <w:rPr>
          <w:rFonts w:hint="eastAsia" w:ascii="方正仿宋_GBK" w:hAnsi="宋体" w:eastAsia="方正仿宋_GBK" w:cs="方正仿宋_GBK"/>
          <w:kern w:val="2"/>
          <w:sz w:val="32"/>
          <w:szCs w:val="32"/>
          <w:lang w:val="en-US" w:eastAsia="zh-CN" w:bidi="ar"/>
        </w:rPr>
        <w:t>其中：行政单位医疗37.05万元，事业单位医疗39.71万元。</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b/>
          <w:bCs w:val="0"/>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节能环保支出86.82万元。</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城乡社区支出143.29万元。</w:t>
      </w:r>
      <w:r>
        <w:rPr>
          <w:rFonts w:hint="eastAsia" w:ascii="方正仿宋_GBK" w:hAnsi="宋体" w:eastAsia="方正仿宋_GBK" w:cs="方正仿宋_GBK"/>
          <w:kern w:val="2"/>
          <w:sz w:val="32"/>
          <w:szCs w:val="32"/>
          <w:lang w:val="en-US" w:eastAsia="zh-CN" w:bidi="ar"/>
        </w:rPr>
        <w:t>其中：其他城乡社区管理事务支出89.49万元，小城镇基础设施建设53.8万元（市政运行）。</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农林水支出648.08万元。</w:t>
      </w:r>
      <w:r>
        <w:rPr>
          <w:rFonts w:hint="eastAsia" w:ascii="方正仿宋_GBK" w:hAnsi="宋体" w:eastAsia="方正仿宋_GBK" w:cs="方正仿宋_GBK"/>
          <w:kern w:val="2"/>
          <w:sz w:val="32"/>
          <w:szCs w:val="32"/>
          <w:lang w:val="en-US" w:eastAsia="zh-CN" w:bidi="ar"/>
        </w:rPr>
        <w:t>其中：农林水事业运行348.57万元，对村民委员和党支部补助299.51万元（含村组干部补贴、本土人才补贴、服务群众经费）。</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b/>
          <w:bCs w:val="0"/>
          <w:sz w:val="32"/>
          <w:szCs w:val="32"/>
          <w:lang w:val="en-US"/>
        </w:rPr>
      </w:pPr>
      <w:r>
        <w:rPr>
          <w:rFonts w:hint="eastAsia" w:ascii="方正仿宋_GBK" w:hAnsi="宋体" w:eastAsia="方正仿宋_GBK" w:cs="方正仿宋_GBK"/>
          <w:kern w:val="2"/>
          <w:sz w:val="32"/>
          <w:szCs w:val="32"/>
          <w:lang w:val="en-US" w:eastAsia="zh-CN" w:bidi="ar"/>
        </w:rPr>
        <w:t>——</w:t>
      </w:r>
      <w:r>
        <w:rPr>
          <w:rFonts w:hint="eastAsia" w:ascii="方正仿宋_GBK" w:hAnsi="宋体" w:eastAsia="方正仿宋_GBK" w:cs="方正仿宋_GBK"/>
          <w:b/>
          <w:bCs w:val="0"/>
          <w:kern w:val="2"/>
          <w:sz w:val="32"/>
          <w:szCs w:val="32"/>
          <w:lang w:val="en-US" w:eastAsia="zh-CN" w:bidi="ar"/>
        </w:rPr>
        <w:t>住房保障支出103.68万元。</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各位代表！2023年是新一轮财政管理体制执行的第一年，也是财政工作至今最难的一年，让我们更加紧密地团结在以习近平同志为核心的党中央周围，增强“四个意识”，坚定“四个自信”，做到“两个维护”，坚定信心，勇毅前行，以时不我待的信心和决心抢抓发展机遇，干出新成绩，实现新作为，为增福更加美好的明天作出新的贡献。</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bookmarkStart w:id="0" w:name="_GoBack"/>
      <w:bookmarkEnd w:id="0"/>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p>
    <w:p>
      <w:pPr>
        <w:keepNext w:val="0"/>
        <w:keepLines w:val="0"/>
        <w:widowControl w:val="0"/>
        <w:suppressLineNumbers w:val="0"/>
        <w:overflowPunct w:val="0"/>
        <w:adjustRightInd w:val="0"/>
        <w:snapToGrid w:val="0"/>
        <w:spacing w:before="0" w:beforeAutospacing="0" w:after="0" w:afterAutospacing="0" w:line="560" w:lineRule="exact"/>
        <w:ind w:left="0" w:right="0"/>
        <w:jc w:val="center"/>
        <w:rPr>
          <w:rFonts w:hint="eastAsia" w:ascii="方正小标宋_GBK" w:hAnsi="宋体" w:eastAsia="方正小标宋_GBK" w:cs="方正小标宋_GBK"/>
          <w:sz w:val="44"/>
          <w:szCs w:val="44"/>
          <w:lang w:val="en-US"/>
        </w:rPr>
      </w:pPr>
      <w:r>
        <w:rPr>
          <w:rFonts w:hint="eastAsia" w:ascii="方正小标宋_GBK" w:hAnsi="宋体" w:eastAsia="方正小标宋_GBK" w:cs="方正小标宋_GBK"/>
          <w:kern w:val="2"/>
          <w:sz w:val="44"/>
          <w:szCs w:val="44"/>
          <w:lang w:val="en-US" w:eastAsia="zh-CN" w:bidi="ar"/>
        </w:rPr>
        <w:t>名 词 解 释</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bCs/>
          <w:kern w:val="2"/>
          <w:sz w:val="32"/>
          <w:szCs w:val="32"/>
          <w:lang w:val="en-US" w:eastAsia="zh-CN" w:bidi="ar"/>
        </w:rPr>
        <w:t>1．</w:t>
      </w:r>
      <w:r>
        <w:rPr>
          <w:rFonts w:hint="eastAsia" w:ascii="方正仿宋_GBK" w:hAnsi="宋体" w:eastAsia="方正仿宋_GBK" w:cs="方正仿宋_GBK"/>
          <w:kern w:val="2"/>
          <w:sz w:val="32"/>
          <w:szCs w:val="32"/>
          <w:lang w:val="en-US" w:eastAsia="zh-CN" w:bidi="ar"/>
        </w:rPr>
        <w:t>三保支出：指保工资、保运转和保基本民生。</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2</w:t>
      </w:r>
      <w:r>
        <w:rPr>
          <w:rFonts w:hint="eastAsia" w:ascii="方正仿宋_GBK" w:hAnsi="宋体" w:eastAsia="方正仿宋_GBK" w:cs="方正仿宋_GBK"/>
          <w:bCs/>
          <w:kern w:val="2"/>
          <w:sz w:val="32"/>
          <w:szCs w:val="32"/>
          <w:lang w:val="en-US" w:eastAsia="zh-CN" w:bidi="ar"/>
        </w:rPr>
        <w:t>．</w:t>
      </w:r>
      <w:r>
        <w:rPr>
          <w:rFonts w:hint="eastAsia" w:ascii="方正仿宋_GBK" w:hAnsi="宋体" w:eastAsia="方正仿宋_GBK" w:cs="方正仿宋_GBK"/>
          <w:kern w:val="2"/>
          <w:sz w:val="32"/>
          <w:szCs w:val="32"/>
          <w:lang w:val="en-US" w:eastAsia="zh-CN" w:bidi="ar"/>
        </w:rPr>
        <w:t>一般公共预算：指政府凭借国家政治权力，以社会管理者身份筹集以税收为主体的财政收入，用于保障和改善民生、维持国家行政职能正常运转、保障国家安全等方面的收支预算。</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宋体" w:eastAsia="方正仿宋_GBK" w:cs="方正仿宋_GBK"/>
          <w:sz w:val="32"/>
          <w:szCs w:val="32"/>
          <w:lang w:val="en-US"/>
        </w:rPr>
      </w:pPr>
      <w:r>
        <w:rPr>
          <w:rFonts w:hint="eastAsia" w:ascii="方正仿宋_GBK" w:hAnsi="宋体" w:eastAsia="方正仿宋_GBK" w:cs="方正仿宋_GBK"/>
          <w:kern w:val="2"/>
          <w:sz w:val="32"/>
          <w:szCs w:val="32"/>
          <w:lang w:val="en-US" w:eastAsia="zh-CN" w:bidi="ar"/>
        </w:rPr>
        <w:t>3</w:t>
      </w:r>
      <w:r>
        <w:rPr>
          <w:rFonts w:hint="eastAsia" w:ascii="方正仿宋_GBK" w:hAnsi="宋体" w:eastAsia="方正仿宋_GBK" w:cs="方正仿宋_GBK"/>
          <w:bCs/>
          <w:kern w:val="2"/>
          <w:sz w:val="32"/>
          <w:szCs w:val="32"/>
          <w:lang w:val="en-US" w:eastAsia="zh-CN" w:bidi="ar"/>
        </w:rPr>
        <w:t>．</w:t>
      </w:r>
      <w:r>
        <w:rPr>
          <w:rFonts w:hint="eastAsia" w:ascii="方正仿宋_GBK" w:hAnsi="宋体" w:eastAsia="方正仿宋_GBK" w:cs="方正仿宋_GBK"/>
          <w:kern w:val="2"/>
          <w:sz w:val="32"/>
          <w:szCs w:val="32"/>
          <w:lang w:val="en-US" w:eastAsia="zh-CN" w:bidi="ar"/>
        </w:rPr>
        <w:t>绩效评价：指财政部门和预算部门（单位）根据设定的绩效目标，运用科学、合理的绩效评价指标、评价标准和评价方法，对财政支出的经济性、效率性和效益性进行客观、公正的评价。财政支出绩效评价是市场经济条件下现代财政科学管理的重要手段，建立和健全财政支出的追踪问效和问责制度，对提高财政资金的规范高效运作程度、增加财政资金的使用效果和效益、促进政府财力的可持续发展以及有效转变政府职能等都具有重大意义。</w:t>
      </w:r>
    </w:p>
    <w:p>
      <w:pPr>
        <w:keepNext w:val="0"/>
        <w:keepLines w:val="0"/>
        <w:widowControl w:val="0"/>
        <w:suppressLineNumbers w:val="0"/>
        <w:overflowPunct w:val="0"/>
        <w:adjustRightInd w:val="0"/>
        <w:snapToGrid w:val="0"/>
        <w:spacing w:before="0" w:beforeAutospacing="0" w:after="0" w:afterAutospacing="0" w:line="560" w:lineRule="exact"/>
        <w:ind w:left="0" w:right="0" w:firstLine="640" w:firstLineChars="200"/>
        <w:jc w:val="both"/>
        <w:rPr>
          <w:rFonts w:hint="eastAsia" w:ascii="方正仿宋_GBK" w:hAnsi="仿宋_GB2312" w:eastAsia="方正仿宋_GBK" w:cs="仿宋_GB2312"/>
          <w:sz w:val="32"/>
          <w:szCs w:val="32"/>
          <w:lang w:val="en-US"/>
        </w:rPr>
      </w:pPr>
    </w:p>
    <w:p/>
    <w:sectPr>
      <w:pgSz w:w="11906" w:h="16838"/>
      <w:pgMar w:top="1985" w:right="1531" w:bottom="1814" w:left="1531" w:header="851" w:footer="992" w:gutter="0"/>
      <w:paperSrc/>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方正仿宋_GBK">
    <w:panose1 w:val="03000509000000000000"/>
    <w:charset w:val="86"/>
    <w:family w:val="auto"/>
    <w:pitch w:val="fixed"/>
    <w:sig w:usb0="00000001" w:usb1="080E0000" w:usb2="00000000" w:usb3="00000000" w:csb0="00040000" w:csb1="00000000"/>
  </w:font>
  <w:font w:name="方正黑体_GBK">
    <w:panose1 w:val="03000509000000000000"/>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方正楷体_GBK">
    <w:panose1 w:val="03000509000000000000"/>
    <w:charset w:val="86"/>
    <w:family w:val="auto"/>
    <w:pitch w:val="fixed"/>
    <w:sig w:usb0="00000001" w:usb1="080E0000" w:usb2="00000000" w:usb3="00000000" w:csb0="00040000" w:csb1="00000000"/>
  </w:font>
  <w:font w:name="方正小标宋简体">
    <w:altName w:val="Arial Unicode MS"/>
    <w:panose1 w:val="00000000000000000000"/>
    <w:charset w:val="86"/>
    <w:family w:val="auto"/>
    <w:pitch w:val="default"/>
    <w:sig w:usb0="00000000" w:usb1="08000000" w:usb2="00000000" w:usb3="00000000" w:csb0="00040000" w:csb1="00000000"/>
  </w:font>
  <w:font w:name="方正仿宋_GBK">
    <w:panose1 w:val="03000509000000000000"/>
    <w:charset w:val="86"/>
    <w:family w:val="auto"/>
    <w:pitch w:val="fixed"/>
    <w:sig w:usb0="00000001" w:usb1="080E0000" w:usb2="00000000" w:usb3="00000000" w:csb0="00040000" w:csb1="00000000"/>
  </w:font>
  <w:font w:name="仿宋_GB2312">
    <w:altName w:val="仿宋"/>
    <w:panose1 w:val="00000000000000000000"/>
    <w:charset w:val="86"/>
    <w:family w:val="auto"/>
    <w:pitch w:val="default"/>
    <w:sig w:usb0="00000000" w:usb1="080E0000" w:usb2="00000010" w:usb3="00000000" w:csb0="00040000" w:csb1="00000000"/>
  </w:font>
  <w:font w:name="仿宋">
    <w:panose1 w:val="02010609060101010101"/>
    <w:charset w:val="86"/>
    <w:family w:val="auto"/>
    <w:pitch w:val="fixed"/>
    <w:sig w:usb0="800002BF" w:usb1="38CF7CFA" w:usb2="00000016" w:usb3="00000000" w:csb0="00040001" w:csb1="00000000"/>
  </w:font>
  <w:font w:name="@方正楷体_GBK">
    <w:panose1 w:val="03000509000000000000"/>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方正小标宋简体">
    <w:altName w:val="宋体"/>
    <w:panose1 w:val="00000000000000000000"/>
    <w:charset w:val="86"/>
    <w:family w:val="auto"/>
    <w:pitch w:val="default"/>
    <w:sig w:usb0="00000000" w:usb1="08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黑体_GBK">
    <w:panose1 w:val="03000509000000000000"/>
    <w:charset w:val="86"/>
    <w:family w:val="auto"/>
    <w:pitch w:val="fixed"/>
    <w:sig w:usb0="00000001" w:usb1="080E0000" w:usb2="00000000" w:usb3="00000000" w:csb0="00040000" w:csb1="00000000"/>
  </w:font>
  <w:font w:name="@仿宋_GB2312">
    <w:altName w:val="仿宋"/>
    <w:panose1 w:val="00000000000000000000"/>
    <w:charset w:val="86"/>
    <w:family w:val="auto"/>
    <w:pitch w:val="default"/>
    <w:sig w:usb0="00000000" w:usb1="080E0000" w:usb2="00000010" w:usb3="00000000" w:csb0="00040000" w:csb1="00000000"/>
  </w:font>
  <w:font w:name="@仿宋">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YTZmN2UzYzgwMTZiNTQ5OTk0ZmI1MDJmNWI5MjYifQ=="/>
  </w:docVars>
  <w:rsids>
    <w:rsidRoot w:val="00000000"/>
    <w:rsid w:val="4FBF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sz w:val="18"/>
    </w:rPr>
  </w:style>
  <w:style w:type="character" w:customStyle="1" w:styleId="5">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2023-01-28T03:04:50Z</dcterms:created>
  <dc:creator>Administrator</dc:creator>
  <cp:lastModifiedBy>...</cp:lastModifiedBy>
  <dcterms:modified xsi:type="dcterms:W3CDTF">2023-01-28T03:06:25Z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43B1242BDAC84844BE7BF0FB64B5A7E3</vt:lpwstr>
  </property>
</Properties>
</file>