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DAC" w:rsidRPr="00235553" w:rsidRDefault="00877D08" w:rsidP="00235553">
      <w:pPr>
        <w:spacing w:line="600" w:lineRule="exact"/>
        <w:jc w:val="center"/>
        <w:rPr>
          <w:rFonts w:ascii="方正小标宋_GBK" w:eastAsia="方正小标宋_GBK"/>
          <w:sz w:val="44"/>
          <w:szCs w:val="44"/>
        </w:rPr>
      </w:pPr>
      <w:r w:rsidRPr="00235553">
        <w:rPr>
          <w:rFonts w:ascii="方正小标宋_GBK" w:eastAsia="方正小标宋_GBK" w:hint="eastAsia"/>
          <w:w w:val="95"/>
          <w:sz w:val="44"/>
          <w:szCs w:val="44"/>
        </w:rPr>
        <w:t>重庆市涪陵区珍溪镇劳动就业和社会保障服务所</w:t>
      </w:r>
      <w:r w:rsidRPr="00235553">
        <w:rPr>
          <w:rFonts w:ascii="方正小标宋_GBK" w:eastAsia="方正小标宋_GBK" w:hint="eastAsia"/>
          <w:sz w:val="44"/>
          <w:szCs w:val="44"/>
        </w:rPr>
        <w:t>2024年部门预算情况说明</w:t>
      </w:r>
    </w:p>
    <w:p w:rsidR="00010DAC" w:rsidRDefault="00010DAC" w:rsidP="00877D08">
      <w:pPr>
        <w:ind w:firstLineChars="200" w:firstLine="420"/>
        <w:jc w:val="center"/>
      </w:pPr>
    </w:p>
    <w:p w:rsidR="00010DAC" w:rsidRPr="00235553" w:rsidRDefault="00877D08" w:rsidP="00235553">
      <w:pPr>
        <w:ind w:firstLineChars="200" w:firstLine="640"/>
        <w:rPr>
          <w:rFonts w:ascii="方正黑体_GBK" w:eastAsia="方正黑体_GBK"/>
          <w:sz w:val="32"/>
          <w:szCs w:val="32"/>
        </w:rPr>
      </w:pPr>
      <w:r w:rsidRPr="00235553">
        <w:rPr>
          <w:rFonts w:ascii="方正黑体_GBK" w:eastAsia="方正黑体_GBK" w:hint="eastAsia"/>
          <w:sz w:val="32"/>
          <w:szCs w:val="32"/>
        </w:rPr>
        <w:t>一、部门基本情况</w:t>
      </w:r>
    </w:p>
    <w:p w:rsidR="00010DAC" w:rsidRPr="00D41FE2" w:rsidRDefault="00877D08" w:rsidP="00235553">
      <w:pPr>
        <w:ind w:firstLineChars="200" w:firstLine="640"/>
        <w:rPr>
          <w:rFonts w:ascii="方正楷体_GBK" w:eastAsia="方正楷体_GBK"/>
          <w:sz w:val="32"/>
          <w:szCs w:val="32"/>
        </w:rPr>
      </w:pPr>
      <w:r w:rsidRPr="00D41FE2">
        <w:rPr>
          <w:rFonts w:ascii="方正楷体_GBK" w:eastAsia="方正楷体_GBK" w:hint="eastAsia"/>
          <w:sz w:val="32"/>
          <w:szCs w:val="32"/>
        </w:rPr>
        <w:t>（一）职能职责</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为社会保障、就业再就业等提供服务，承担劳动就业和社会保障等相关服务工作；完成镇党委、政府交办的其他任务。</w:t>
      </w:r>
    </w:p>
    <w:p w:rsidR="00010DAC" w:rsidRPr="00877D08" w:rsidRDefault="00877D08" w:rsidP="00235553">
      <w:pPr>
        <w:ind w:firstLineChars="200" w:firstLine="640"/>
        <w:rPr>
          <w:rFonts w:ascii="方正楷体_GBK" w:eastAsia="方正楷体_GBK"/>
          <w:sz w:val="32"/>
          <w:szCs w:val="32"/>
        </w:rPr>
      </w:pPr>
      <w:r w:rsidRPr="00877D08">
        <w:rPr>
          <w:rFonts w:ascii="方正楷体_GBK" w:eastAsia="方正楷体_GBK" w:hint="eastAsia"/>
          <w:sz w:val="32"/>
          <w:szCs w:val="32"/>
        </w:rPr>
        <w:t>（二）部门构成</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本单位实有在编人数12人,其中事业管理人员10人，事业专业技术人员2人。</w:t>
      </w:r>
    </w:p>
    <w:p w:rsidR="00010DAC" w:rsidRPr="00235553" w:rsidRDefault="00877D08" w:rsidP="00235553">
      <w:pPr>
        <w:ind w:firstLineChars="200" w:firstLine="640"/>
        <w:rPr>
          <w:rFonts w:ascii="方正黑体_GBK" w:eastAsia="方正黑体_GBK"/>
          <w:sz w:val="32"/>
          <w:szCs w:val="32"/>
        </w:rPr>
      </w:pPr>
      <w:r w:rsidRPr="00235553">
        <w:rPr>
          <w:rFonts w:ascii="方正黑体_GBK" w:eastAsia="方正黑体_GBK" w:hint="eastAsia"/>
          <w:sz w:val="32"/>
          <w:szCs w:val="32"/>
        </w:rPr>
        <w:t>二、部门收支总体情况</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（一）收入预算：2024年年初预算数 247.15万元，其中：一般公共预算拨款247.15 万元。收入较去年减少28.76 万元，主要调走一人，经费拨款减少。</w:t>
      </w:r>
    </w:p>
    <w:p w:rsidR="00010DAC"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 xml:space="preserve">（二）支出预算：2024年年初预算数 </w:t>
      </w:r>
      <w:r w:rsidR="00816A63" w:rsidRPr="00235553">
        <w:rPr>
          <w:rFonts w:ascii="方正仿宋_GBK" w:eastAsia="方正仿宋_GBK" w:hint="eastAsia"/>
          <w:sz w:val="32"/>
          <w:szCs w:val="32"/>
        </w:rPr>
        <w:t>247.15</w:t>
      </w:r>
      <w:r w:rsidRPr="00235553">
        <w:rPr>
          <w:rFonts w:ascii="方正仿宋_GBK" w:eastAsia="方正仿宋_GBK" w:hint="eastAsia"/>
          <w:sz w:val="32"/>
          <w:szCs w:val="32"/>
        </w:rPr>
        <w:t>万元，其中：社会保障和就业支出 222.53万元，卫生健康支出 12.51万元，住房保障支出12.11 万元。支出较去年减少28.76万元，主要是人员减少，基本支出减少。</w:t>
      </w:r>
    </w:p>
    <w:p w:rsidR="006675CE" w:rsidRDefault="006675CE" w:rsidP="006675CE">
      <w:pPr>
        <w:spacing w:line="560" w:lineRule="exact"/>
        <w:ind w:firstLineChars="200" w:firstLine="640"/>
        <w:rPr>
          <w:rFonts w:ascii="方正黑体_GBK" w:eastAsia="方正黑体_GBK"/>
          <w:sz w:val="32"/>
          <w:szCs w:val="32"/>
        </w:rPr>
      </w:pPr>
      <w:r>
        <w:rPr>
          <w:rFonts w:ascii="方正黑体_GBK" w:eastAsia="方正黑体_GBK" w:hint="eastAsia"/>
          <w:b/>
          <w:bCs/>
          <w:sz w:val="32"/>
          <w:szCs w:val="32"/>
        </w:rPr>
        <w:t>三、部门预算情况说明</w:t>
      </w:r>
    </w:p>
    <w:p w:rsidR="006675CE" w:rsidRPr="00235553" w:rsidRDefault="006675CE" w:rsidP="006675CE">
      <w:pPr>
        <w:spacing w:line="560" w:lineRule="exact"/>
        <w:ind w:firstLineChars="200" w:firstLine="640"/>
        <w:rPr>
          <w:rFonts w:ascii="方正仿宋_GBK" w:eastAsia="方正仿宋_GBK"/>
          <w:sz w:val="32"/>
          <w:szCs w:val="32"/>
        </w:rPr>
      </w:pPr>
      <w:r>
        <w:rPr>
          <w:rFonts w:ascii="方正仿宋_GBK" w:eastAsia="方正仿宋_GBK" w:hint="eastAsia"/>
          <w:sz w:val="32"/>
          <w:szCs w:val="32"/>
        </w:rPr>
        <w:t>2024年一般公共预算财政拨款收入</w:t>
      </w:r>
      <w:r w:rsidR="00816A63" w:rsidRPr="00235553">
        <w:rPr>
          <w:rFonts w:ascii="方正仿宋_GBK" w:eastAsia="方正仿宋_GBK" w:hint="eastAsia"/>
          <w:sz w:val="32"/>
          <w:szCs w:val="32"/>
        </w:rPr>
        <w:t>247.15</w:t>
      </w:r>
      <w:r>
        <w:rPr>
          <w:rFonts w:ascii="方正仿宋_GBK" w:eastAsia="方正仿宋_GBK" w:hint="eastAsia"/>
          <w:sz w:val="32"/>
          <w:szCs w:val="32"/>
        </w:rPr>
        <w:t xml:space="preserve">万元，一般公共预算财政拨款支出 </w:t>
      </w:r>
      <w:r w:rsidR="00816A63" w:rsidRPr="00235553">
        <w:rPr>
          <w:rFonts w:ascii="方正仿宋_GBK" w:eastAsia="方正仿宋_GBK" w:hint="eastAsia"/>
          <w:sz w:val="32"/>
          <w:szCs w:val="32"/>
        </w:rPr>
        <w:t>247.15</w:t>
      </w:r>
      <w:r>
        <w:rPr>
          <w:rFonts w:ascii="方正仿宋_GBK" w:eastAsia="方正仿宋_GBK" w:hint="eastAsia"/>
          <w:sz w:val="32"/>
          <w:szCs w:val="32"/>
        </w:rPr>
        <w:t>万元，较去年</w:t>
      </w:r>
      <w:r w:rsidR="00816A63" w:rsidRPr="00235553">
        <w:rPr>
          <w:rFonts w:ascii="方正仿宋_GBK" w:eastAsia="方正仿宋_GBK" w:hint="eastAsia"/>
          <w:sz w:val="32"/>
          <w:szCs w:val="32"/>
        </w:rPr>
        <w:t>减少28.76</w:t>
      </w:r>
      <w:r>
        <w:rPr>
          <w:rFonts w:ascii="方正仿宋_GBK" w:eastAsia="方正仿宋_GBK" w:hint="eastAsia"/>
          <w:sz w:val="32"/>
          <w:szCs w:val="32"/>
        </w:rPr>
        <w:t xml:space="preserve"> 万元。其中：</w:t>
      </w:r>
      <w:r>
        <w:rPr>
          <w:rFonts w:ascii="方正仿宋_GBK" w:eastAsia="方正仿宋_GBK" w:hint="eastAsia"/>
          <w:sz w:val="32"/>
          <w:szCs w:val="32"/>
        </w:rPr>
        <w:lastRenderedPageBreak/>
        <w:t>基本支出</w:t>
      </w:r>
      <w:r w:rsidR="00816A63" w:rsidRPr="00235553">
        <w:rPr>
          <w:rFonts w:ascii="方正仿宋_GBK" w:eastAsia="方正仿宋_GBK" w:hint="eastAsia"/>
          <w:sz w:val="32"/>
          <w:szCs w:val="32"/>
        </w:rPr>
        <w:t>247.15</w:t>
      </w:r>
      <w:r>
        <w:rPr>
          <w:rFonts w:ascii="方正仿宋_GBK" w:eastAsia="方正仿宋_GBK" w:hint="eastAsia"/>
          <w:sz w:val="32"/>
          <w:szCs w:val="32"/>
        </w:rPr>
        <w:t>万元，比上年</w:t>
      </w:r>
      <w:r w:rsidR="00816A63" w:rsidRPr="00235553">
        <w:rPr>
          <w:rFonts w:ascii="方正仿宋_GBK" w:eastAsia="方正仿宋_GBK" w:hint="eastAsia"/>
          <w:sz w:val="32"/>
          <w:szCs w:val="32"/>
        </w:rPr>
        <w:t>减少28.76</w:t>
      </w:r>
      <w:r>
        <w:rPr>
          <w:rFonts w:ascii="方正仿宋_GBK" w:eastAsia="方正仿宋_GBK" w:hint="eastAsia"/>
          <w:sz w:val="32"/>
          <w:szCs w:val="32"/>
        </w:rPr>
        <w:t>万元，</w:t>
      </w:r>
      <w:r w:rsidR="00816A63">
        <w:rPr>
          <w:rFonts w:ascii="方正仿宋_GBK" w:eastAsia="方正仿宋_GBK" w:hint="eastAsia"/>
          <w:sz w:val="32"/>
          <w:szCs w:val="32"/>
        </w:rPr>
        <w:t>因人员调走</w:t>
      </w:r>
      <w:r>
        <w:rPr>
          <w:rFonts w:ascii="方正仿宋_GBK" w:eastAsia="方正仿宋_GBK" w:hint="eastAsia"/>
          <w:sz w:val="32"/>
          <w:szCs w:val="32"/>
        </w:rPr>
        <w:t>主要用于保障在职人员社保、公积金缴纳</w:t>
      </w:r>
      <w:r w:rsidR="00816A63">
        <w:rPr>
          <w:rFonts w:ascii="方正仿宋_GBK" w:eastAsia="方正仿宋_GBK" w:hint="eastAsia"/>
          <w:sz w:val="32"/>
          <w:szCs w:val="32"/>
        </w:rPr>
        <w:t>等经</w:t>
      </w:r>
      <w:r>
        <w:rPr>
          <w:rFonts w:ascii="方正仿宋_GBK" w:eastAsia="方正仿宋_GBK" w:hint="eastAsia"/>
          <w:sz w:val="32"/>
          <w:szCs w:val="32"/>
        </w:rPr>
        <w:t>费</w:t>
      </w:r>
      <w:r w:rsidR="00816A63">
        <w:rPr>
          <w:rFonts w:ascii="方正仿宋_GBK" w:eastAsia="方正仿宋_GBK" w:hint="eastAsia"/>
          <w:sz w:val="32"/>
          <w:szCs w:val="32"/>
        </w:rPr>
        <w:t>减少</w:t>
      </w:r>
      <w:r>
        <w:rPr>
          <w:rFonts w:ascii="方正仿宋_GBK" w:eastAsia="方正仿宋_GBK" w:hint="eastAsia"/>
          <w:sz w:val="32"/>
          <w:szCs w:val="32"/>
        </w:rPr>
        <w:t>。本部门2024年无项目和政府性基金预算安排。</w:t>
      </w:r>
    </w:p>
    <w:p w:rsidR="00010DAC" w:rsidRPr="00235553" w:rsidRDefault="006675CE" w:rsidP="00235553">
      <w:pPr>
        <w:ind w:firstLineChars="200" w:firstLine="640"/>
        <w:rPr>
          <w:rFonts w:ascii="方正黑体_GBK" w:eastAsia="方正黑体_GBK"/>
          <w:sz w:val="32"/>
          <w:szCs w:val="32"/>
        </w:rPr>
      </w:pPr>
      <w:r>
        <w:rPr>
          <w:rFonts w:ascii="方正黑体_GBK" w:eastAsia="方正黑体_GBK" w:hint="eastAsia"/>
          <w:sz w:val="32"/>
          <w:szCs w:val="32"/>
        </w:rPr>
        <w:t>四</w:t>
      </w:r>
      <w:r w:rsidR="00877D08" w:rsidRPr="00235553">
        <w:rPr>
          <w:rFonts w:ascii="方正黑体_GBK" w:eastAsia="方正黑体_GBK" w:hint="eastAsia"/>
          <w:sz w:val="32"/>
          <w:szCs w:val="32"/>
        </w:rPr>
        <w:t>、“三公”经费情况说明</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2024年“三公”经费未预算。根据国家相关政策，严格控制费用开支。</w:t>
      </w:r>
    </w:p>
    <w:p w:rsidR="00010DAC" w:rsidRPr="00235553" w:rsidRDefault="006675CE" w:rsidP="00235553">
      <w:pPr>
        <w:ind w:firstLineChars="200" w:firstLine="640"/>
        <w:rPr>
          <w:rFonts w:ascii="方正黑体_GBK" w:eastAsia="方正黑体_GBK"/>
          <w:sz w:val="32"/>
          <w:szCs w:val="32"/>
        </w:rPr>
      </w:pPr>
      <w:r>
        <w:rPr>
          <w:rFonts w:ascii="方正黑体_GBK" w:eastAsia="方正黑体_GBK" w:hint="eastAsia"/>
          <w:sz w:val="32"/>
          <w:szCs w:val="32"/>
        </w:rPr>
        <w:t>五</w:t>
      </w:r>
      <w:r w:rsidR="00877D08" w:rsidRPr="00235553">
        <w:rPr>
          <w:rFonts w:ascii="方正黑体_GBK" w:eastAsia="方正黑体_GBK" w:hint="eastAsia"/>
          <w:sz w:val="32"/>
          <w:szCs w:val="32"/>
        </w:rPr>
        <w:t>、其他重要事项的情况说明</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无其他重要事项说明。</w:t>
      </w:r>
    </w:p>
    <w:p w:rsidR="00010DAC" w:rsidRPr="00235553" w:rsidRDefault="006675CE" w:rsidP="00235553">
      <w:pPr>
        <w:ind w:firstLineChars="200" w:firstLine="640"/>
        <w:rPr>
          <w:rFonts w:ascii="方正黑体_GBK" w:eastAsia="方正黑体_GBK"/>
          <w:sz w:val="32"/>
          <w:szCs w:val="32"/>
        </w:rPr>
      </w:pPr>
      <w:r>
        <w:rPr>
          <w:rFonts w:ascii="方正黑体_GBK" w:eastAsia="方正黑体_GBK" w:hint="eastAsia"/>
          <w:sz w:val="32"/>
          <w:szCs w:val="32"/>
        </w:rPr>
        <w:t>六</w:t>
      </w:r>
      <w:r w:rsidR="00877D08" w:rsidRPr="00235553">
        <w:rPr>
          <w:rFonts w:ascii="方正黑体_GBK" w:eastAsia="方正黑体_GBK" w:hint="eastAsia"/>
          <w:sz w:val="32"/>
          <w:szCs w:val="32"/>
        </w:rPr>
        <w:t>、专业性名词解释</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（一）财政拨款收入：指本年度从本级财政部门取得的财政拨款，包括一般公共预算财政拨款和政府性基金预算财政拨款。</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（二）财政专户管理资金收入：指缴入财政专户、实行专项管理的高中以上学费、住宿费、高校委托培养费、函大、电大、夜大及短训班培训费等教育收费。</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（三）事业收入：指事业单位开展专业业务活动及其辅助活动取得的收入，不包括教育收费</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（四）上级补助收入：指从主管部门或上级单位取得的财政拨款以外的其他补助收入。</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（五）附属单位上缴收入：指本单位所属下级单位上缴给本单位的全部收入（包括下级事业单位上缴的事业收入、其他收入</w:t>
      </w:r>
      <w:r w:rsidRPr="00235553">
        <w:rPr>
          <w:rFonts w:ascii="方正仿宋_GBK" w:eastAsia="方正仿宋_GBK" w:hint="eastAsia"/>
          <w:sz w:val="32"/>
          <w:szCs w:val="32"/>
        </w:rPr>
        <w:lastRenderedPageBreak/>
        <w:t>和下级企业单位上缴的利润等）。</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（六）事业单位经营收入：指事业单位在专业业务活动及其辅助活动之外开展非独立核算经营活动取得的收入。</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（七）其他收入：指债务收入（不含政府债券、政府向外国政府贷款和国际组织贷款）、投资收益等收入。</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（八）基本支出：指为保障机构正常运转、完成日常工作任务而发生的人员经费和公用经费。</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（九）项目支出：指在基本支出之外为完成特定行政任务和事业发展目标所发生的支出。</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十）“三公”经费：指用一般公共预算财政拨款安排的因公出国（境）费、公务用车购置及运行维护费、公务接待费。其中，因公出国（境）费反映单位公务出国（境）的国际旅费、国外城市间交通费、住宿费、伙食费、培训费、公杂费等支出；公务用车购置费反映单位公务用车购置支出（含车辆购置税）；公务用车运行维护费反映单位按规定保留的公务用车燃料费、维修费、过路过桥费、保险费、安全奖励费用等支出；公务接待费反映单位按规定开支的各类公务接待（含外宾接待）支出。</w:t>
      </w: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t>部门预算公开联系人： 秦  玥     联系方式：15223877520</w:t>
      </w:r>
    </w:p>
    <w:p w:rsidR="00010DAC" w:rsidRPr="00235553" w:rsidRDefault="00010DAC" w:rsidP="00235553">
      <w:pPr>
        <w:ind w:firstLineChars="200" w:firstLine="640"/>
        <w:rPr>
          <w:rFonts w:ascii="方正仿宋_GBK" w:eastAsia="方正仿宋_GBK"/>
          <w:sz w:val="32"/>
          <w:szCs w:val="32"/>
        </w:rPr>
      </w:pPr>
    </w:p>
    <w:p w:rsidR="00010DAC" w:rsidRPr="00235553" w:rsidRDefault="00877D08" w:rsidP="00235553">
      <w:pPr>
        <w:ind w:firstLineChars="200" w:firstLine="640"/>
        <w:rPr>
          <w:rFonts w:ascii="方正仿宋_GBK" w:eastAsia="方正仿宋_GBK"/>
          <w:sz w:val="32"/>
          <w:szCs w:val="32"/>
        </w:rPr>
      </w:pPr>
      <w:r w:rsidRPr="00235553">
        <w:rPr>
          <w:rFonts w:ascii="方正仿宋_GBK" w:eastAsia="方正仿宋_GBK" w:hint="eastAsia"/>
          <w:sz w:val="32"/>
          <w:szCs w:val="32"/>
        </w:rPr>
        <w:lastRenderedPageBreak/>
        <w:t>附件：重庆市涪陵区珍溪镇珍溪镇劳动就业和社会保障服务所2024年部门预算附表</w:t>
      </w:r>
    </w:p>
    <w:p w:rsidR="00010DAC" w:rsidRDefault="00010DAC" w:rsidP="00877D08">
      <w:pPr>
        <w:ind w:firstLineChars="200" w:firstLine="420"/>
      </w:pPr>
    </w:p>
    <w:p w:rsidR="00010DAC" w:rsidRDefault="00010DAC" w:rsidP="00235553"/>
    <w:sectPr w:rsidR="00010DAC" w:rsidSect="00235553">
      <w:pgSz w:w="11906" w:h="16838" w:code="9"/>
      <w:pgMar w:top="2098" w:right="1474" w:bottom="1985"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E1F4F" w:rsidRDefault="002E1F4F" w:rsidP="006675CE">
      <w:r>
        <w:separator/>
      </w:r>
    </w:p>
  </w:endnote>
  <w:endnote w:type="continuationSeparator" w:id="1">
    <w:p w:rsidR="002E1F4F" w:rsidRDefault="002E1F4F" w:rsidP="006675CE">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_GBK">
    <w:altName w:val="Arial Unicode MS"/>
    <w:charset w:val="86"/>
    <w:family w:val="script"/>
    <w:pitch w:val="fixed"/>
    <w:sig w:usb0="00000000" w:usb1="080E0000" w:usb2="00000010" w:usb3="00000000" w:csb0="00040000" w:csb1="00000000"/>
  </w:font>
  <w:font w:name="方正黑体_GBK">
    <w:altName w:val="Arial Unicode MS"/>
    <w:charset w:val="86"/>
    <w:family w:val="script"/>
    <w:pitch w:val="fixed"/>
    <w:sig w:usb0="00000000" w:usb1="080E0000" w:usb2="00000010" w:usb3="00000000" w:csb0="00040000" w:csb1="00000000"/>
  </w:font>
  <w:font w:name="方正楷体_GBK">
    <w:altName w:val="Arial Unicode MS"/>
    <w:charset w:val="86"/>
    <w:family w:val="script"/>
    <w:pitch w:val="fixed"/>
    <w:sig w:usb0="00000000" w:usb1="080E0000" w:usb2="00000010" w:usb3="00000000" w:csb0="00040000" w:csb1="00000000"/>
  </w:font>
  <w:font w:name="方正仿宋_GBK">
    <w:altName w:val="Arial Unicode MS"/>
    <w:charset w:val="86"/>
    <w:family w:val="script"/>
    <w:pitch w:val="fixed"/>
    <w:sig w:usb0="00000000"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E1F4F" w:rsidRDefault="002E1F4F" w:rsidP="006675CE">
      <w:r>
        <w:separator/>
      </w:r>
    </w:p>
  </w:footnote>
  <w:footnote w:type="continuationSeparator" w:id="1">
    <w:p w:rsidR="002E1F4F" w:rsidRDefault="002E1F4F" w:rsidP="006675CE">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10242"/>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docVars>
    <w:docVar w:name="commondata" w:val="eyJoZGlkIjoiNWRlNDc4MmI2YWJhMDIzNzliMWM0ZjJhNGUzMjU3NDUifQ=="/>
  </w:docVars>
  <w:rsids>
    <w:rsidRoot w:val="00EE267D"/>
    <w:rsid w:val="00010DAC"/>
    <w:rsid w:val="00235553"/>
    <w:rsid w:val="002E1F4F"/>
    <w:rsid w:val="005058A3"/>
    <w:rsid w:val="00527436"/>
    <w:rsid w:val="005B5B46"/>
    <w:rsid w:val="005E1140"/>
    <w:rsid w:val="006675CE"/>
    <w:rsid w:val="006D379D"/>
    <w:rsid w:val="00725EB8"/>
    <w:rsid w:val="0073348C"/>
    <w:rsid w:val="00796692"/>
    <w:rsid w:val="00800F01"/>
    <w:rsid w:val="00816A63"/>
    <w:rsid w:val="00877D08"/>
    <w:rsid w:val="009B5E93"/>
    <w:rsid w:val="00A03C21"/>
    <w:rsid w:val="00A1782C"/>
    <w:rsid w:val="00A34D7E"/>
    <w:rsid w:val="00A81EAC"/>
    <w:rsid w:val="00A92D6E"/>
    <w:rsid w:val="00AC4C96"/>
    <w:rsid w:val="00AE2E9A"/>
    <w:rsid w:val="00B46F7E"/>
    <w:rsid w:val="00C97912"/>
    <w:rsid w:val="00CF2F0E"/>
    <w:rsid w:val="00CF32B3"/>
    <w:rsid w:val="00D03C87"/>
    <w:rsid w:val="00D41FE2"/>
    <w:rsid w:val="00E21394"/>
    <w:rsid w:val="00E25C15"/>
    <w:rsid w:val="00E62293"/>
    <w:rsid w:val="00E74DE7"/>
    <w:rsid w:val="00ED0A0D"/>
    <w:rsid w:val="00EE267D"/>
    <w:rsid w:val="00F36AC0"/>
    <w:rsid w:val="00F72A58"/>
    <w:rsid w:val="00F93EAF"/>
    <w:rsid w:val="00FF2808"/>
    <w:rsid w:val="29E07AAE"/>
    <w:rsid w:val="6C684ACC"/>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Title" w:semiHidden="0" w:uiPriority="10" w:unhideWhenUsed="0" w:qFormat="1"/>
    <w:lsdException w:name="Default Paragraph Fon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Web)" w:semiHidden="0" w:qFormat="1"/>
    <w:lsdException w:name="Normal Table" w:qFormat="1"/>
    <w:lsdException w:name="Table Grid" w:semiHidden="0" w:uiPriority="59"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utoRedefine/>
    <w:qFormat/>
    <w:rsid w:val="00010DAC"/>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autoRedefine/>
    <w:uiPriority w:val="99"/>
    <w:semiHidden/>
    <w:unhideWhenUsed/>
    <w:qFormat/>
    <w:rsid w:val="00010DAC"/>
    <w:pPr>
      <w:tabs>
        <w:tab w:val="center" w:pos="4153"/>
        <w:tab w:val="right" w:pos="8306"/>
      </w:tabs>
      <w:snapToGrid w:val="0"/>
      <w:jc w:val="left"/>
    </w:pPr>
    <w:rPr>
      <w:sz w:val="18"/>
      <w:szCs w:val="18"/>
    </w:rPr>
  </w:style>
  <w:style w:type="paragraph" w:styleId="a4">
    <w:name w:val="header"/>
    <w:basedOn w:val="a"/>
    <w:link w:val="Char0"/>
    <w:autoRedefine/>
    <w:uiPriority w:val="99"/>
    <w:semiHidden/>
    <w:unhideWhenUsed/>
    <w:qFormat/>
    <w:rsid w:val="00010DAC"/>
    <w:pPr>
      <w:pBdr>
        <w:bottom w:val="single" w:sz="6" w:space="1" w:color="auto"/>
      </w:pBdr>
      <w:tabs>
        <w:tab w:val="center" w:pos="4153"/>
        <w:tab w:val="right" w:pos="8306"/>
      </w:tabs>
      <w:snapToGrid w:val="0"/>
      <w:jc w:val="center"/>
    </w:pPr>
    <w:rPr>
      <w:sz w:val="18"/>
      <w:szCs w:val="18"/>
    </w:rPr>
  </w:style>
  <w:style w:type="paragraph" w:styleId="a5">
    <w:name w:val="Normal (Web)"/>
    <w:basedOn w:val="a"/>
    <w:autoRedefine/>
    <w:uiPriority w:val="99"/>
    <w:unhideWhenUsed/>
    <w:qFormat/>
    <w:rsid w:val="00010DAC"/>
    <w:pPr>
      <w:widowControl/>
      <w:spacing w:before="100" w:beforeAutospacing="1" w:after="100" w:afterAutospacing="1"/>
      <w:jc w:val="left"/>
    </w:pPr>
    <w:rPr>
      <w:rFonts w:ascii="宋体" w:eastAsia="宋体" w:hAnsi="宋体" w:cs="宋体"/>
      <w:kern w:val="0"/>
      <w:sz w:val="24"/>
      <w:szCs w:val="24"/>
    </w:rPr>
  </w:style>
  <w:style w:type="character" w:styleId="a6">
    <w:name w:val="Strong"/>
    <w:basedOn w:val="a0"/>
    <w:autoRedefine/>
    <w:uiPriority w:val="22"/>
    <w:qFormat/>
    <w:rsid w:val="00010DAC"/>
    <w:rPr>
      <w:b/>
      <w:bCs/>
    </w:rPr>
  </w:style>
  <w:style w:type="character" w:customStyle="1" w:styleId="Char0">
    <w:name w:val="页眉 Char"/>
    <w:basedOn w:val="a0"/>
    <w:link w:val="a4"/>
    <w:autoRedefine/>
    <w:uiPriority w:val="99"/>
    <w:semiHidden/>
    <w:qFormat/>
    <w:rsid w:val="00010DAC"/>
    <w:rPr>
      <w:sz w:val="18"/>
      <w:szCs w:val="18"/>
    </w:rPr>
  </w:style>
  <w:style w:type="character" w:customStyle="1" w:styleId="Char">
    <w:name w:val="页脚 Char"/>
    <w:basedOn w:val="a0"/>
    <w:link w:val="a3"/>
    <w:autoRedefine/>
    <w:uiPriority w:val="99"/>
    <w:semiHidden/>
    <w:qFormat/>
    <w:rsid w:val="00010DAC"/>
    <w:rPr>
      <w:sz w:val="18"/>
      <w:szCs w:val="18"/>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4</Pages>
  <Words>200</Words>
  <Characters>1143</Characters>
  <Application>Microsoft Office Word</Application>
  <DocSecurity>0</DocSecurity>
  <Lines>9</Lines>
  <Paragraphs>2</Paragraphs>
  <ScaleCrop>false</ScaleCrop>
  <Company>微软中国</Company>
  <LinksUpToDate>false</LinksUpToDate>
  <CharactersWithSpaces>1341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微软用户</dc:creator>
  <cp:lastModifiedBy>微软用户</cp:lastModifiedBy>
  <cp:revision>20</cp:revision>
  <dcterms:created xsi:type="dcterms:W3CDTF">2023-02-09T02:01:00Z</dcterms:created>
  <dcterms:modified xsi:type="dcterms:W3CDTF">2024-01-29T02:54:00Z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F81D12D201F6423CA8A101ECFEDA23EC_12</vt:lpwstr>
  </property>
</Properties>
</file>