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DAC" w:rsidRPr="00235553" w:rsidRDefault="00877D08" w:rsidP="00235553">
      <w:pPr>
        <w:spacing w:line="600" w:lineRule="exact"/>
        <w:jc w:val="center"/>
        <w:rPr>
          <w:rFonts w:ascii="方正小标宋_GBK" w:eastAsia="方正小标宋_GBK"/>
          <w:sz w:val="44"/>
          <w:szCs w:val="44"/>
        </w:rPr>
      </w:pPr>
      <w:r w:rsidRPr="00235553">
        <w:rPr>
          <w:rFonts w:ascii="方正小标宋_GBK" w:eastAsia="方正小标宋_GBK" w:hint="eastAsia"/>
          <w:w w:val="95"/>
          <w:sz w:val="44"/>
          <w:szCs w:val="44"/>
        </w:rPr>
        <w:t>重庆市涪陵区珍溪镇劳动就业和社会保障服务所</w:t>
      </w:r>
      <w:r w:rsidRPr="00235553">
        <w:rPr>
          <w:rFonts w:ascii="方正小标宋_GBK" w:eastAsia="方正小标宋_GBK" w:hint="eastAsia"/>
          <w:sz w:val="44"/>
          <w:szCs w:val="44"/>
        </w:rPr>
        <w:t>2024年部门预算情况说明</w:t>
      </w:r>
    </w:p>
    <w:p w:rsidR="00010DAC" w:rsidRDefault="00010DAC" w:rsidP="00877D08">
      <w:pPr>
        <w:ind w:firstLineChars="200" w:firstLine="420"/>
        <w:jc w:val="center"/>
      </w:pPr>
    </w:p>
    <w:p w:rsidR="00010DAC" w:rsidRPr="00235553" w:rsidRDefault="00877D08" w:rsidP="00235553">
      <w:pPr>
        <w:ind w:firstLineChars="200" w:firstLine="640"/>
        <w:rPr>
          <w:rFonts w:ascii="方正黑体_GBK" w:eastAsia="方正黑体_GBK"/>
          <w:sz w:val="32"/>
          <w:szCs w:val="32"/>
        </w:rPr>
      </w:pPr>
      <w:r w:rsidRPr="00235553">
        <w:rPr>
          <w:rFonts w:ascii="方正黑体_GBK" w:eastAsia="方正黑体_GBK" w:hint="eastAsia"/>
          <w:sz w:val="32"/>
          <w:szCs w:val="32"/>
        </w:rPr>
        <w:t>一、部门基本情况</w:t>
      </w:r>
    </w:p>
    <w:p w:rsidR="00010DAC" w:rsidRPr="00D41FE2" w:rsidRDefault="00877D08" w:rsidP="00235553">
      <w:pPr>
        <w:ind w:firstLineChars="200" w:firstLine="640"/>
        <w:rPr>
          <w:rFonts w:ascii="方正楷体_GBK" w:eastAsia="方正楷体_GBK"/>
          <w:sz w:val="32"/>
          <w:szCs w:val="32"/>
        </w:rPr>
      </w:pPr>
      <w:r w:rsidRPr="00D41FE2">
        <w:rPr>
          <w:rFonts w:ascii="方正楷体_GBK" w:eastAsia="方正楷体_GBK" w:hint="eastAsia"/>
          <w:sz w:val="32"/>
          <w:szCs w:val="32"/>
        </w:rPr>
        <w:t>（一）职能职责</w:t>
      </w:r>
    </w:p>
    <w:p w:rsidR="00010DAC" w:rsidRPr="00235553" w:rsidRDefault="00877D08" w:rsidP="00235553">
      <w:pPr>
        <w:ind w:firstLineChars="200" w:firstLine="640"/>
        <w:rPr>
          <w:rFonts w:ascii="方正仿宋_GBK" w:eastAsia="方正仿宋_GBK"/>
          <w:sz w:val="32"/>
          <w:szCs w:val="32"/>
        </w:rPr>
      </w:pPr>
      <w:r w:rsidRPr="00235553">
        <w:rPr>
          <w:rFonts w:ascii="方正仿宋_GBK" w:eastAsia="方正仿宋_GBK" w:hint="eastAsia"/>
          <w:sz w:val="32"/>
          <w:szCs w:val="32"/>
        </w:rPr>
        <w:t>为社会保障、就业再就业等提供服务，承担劳动就业和社会保障等相关服务工作；完成镇党委、政府交办的其他任务。</w:t>
      </w:r>
    </w:p>
    <w:p w:rsidR="00010DAC" w:rsidRPr="00877D08" w:rsidRDefault="00877D08" w:rsidP="00235553">
      <w:pPr>
        <w:ind w:firstLineChars="200" w:firstLine="640"/>
        <w:rPr>
          <w:rFonts w:ascii="方正楷体_GBK" w:eastAsia="方正楷体_GBK"/>
          <w:sz w:val="32"/>
          <w:szCs w:val="32"/>
        </w:rPr>
      </w:pPr>
      <w:r w:rsidRPr="00877D08">
        <w:rPr>
          <w:rFonts w:ascii="方正楷体_GBK" w:eastAsia="方正楷体_GBK" w:hint="eastAsia"/>
          <w:sz w:val="32"/>
          <w:szCs w:val="32"/>
        </w:rPr>
        <w:t>（二）部门构成</w:t>
      </w:r>
    </w:p>
    <w:p w:rsidR="00010DAC" w:rsidRPr="00235553" w:rsidRDefault="00877D08" w:rsidP="00235553">
      <w:pPr>
        <w:ind w:firstLineChars="200" w:firstLine="640"/>
        <w:rPr>
          <w:rFonts w:ascii="方正仿宋_GBK" w:eastAsia="方正仿宋_GBK"/>
          <w:sz w:val="32"/>
          <w:szCs w:val="32"/>
        </w:rPr>
      </w:pPr>
      <w:r w:rsidRPr="00235553">
        <w:rPr>
          <w:rFonts w:ascii="方正仿宋_GBK" w:eastAsia="方正仿宋_GBK" w:hint="eastAsia"/>
          <w:sz w:val="32"/>
          <w:szCs w:val="32"/>
        </w:rPr>
        <w:t>本单位实有在编人数12人,其中事业管理人员10人，事业专业技术人员2人。</w:t>
      </w:r>
    </w:p>
    <w:p w:rsidR="00010DAC" w:rsidRPr="00235553" w:rsidRDefault="00877D08" w:rsidP="00235553">
      <w:pPr>
        <w:ind w:firstLineChars="200" w:firstLine="640"/>
        <w:rPr>
          <w:rFonts w:ascii="方正黑体_GBK" w:eastAsia="方正黑体_GBK"/>
          <w:sz w:val="32"/>
          <w:szCs w:val="32"/>
        </w:rPr>
      </w:pPr>
      <w:r w:rsidRPr="00235553">
        <w:rPr>
          <w:rFonts w:ascii="方正黑体_GBK" w:eastAsia="方正黑体_GBK" w:hint="eastAsia"/>
          <w:sz w:val="32"/>
          <w:szCs w:val="32"/>
        </w:rPr>
        <w:t>二、部门收支总体情况</w:t>
      </w:r>
    </w:p>
    <w:p w:rsidR="00010DAC" w:rsidRPr="00235553" w:rsidRDefault="00877D08" w:rsidP="00235553">
      <w:pPr>
        <w:ind w:firstLineChars="200" w:firstLine="640"/>
        <w:rPr>
          <w:rFonts w:ascii="方正仿宋_GBK" w:eastAsia="方正仿宋_GBK"/>
          <w:sz w:val="32"/>
          <w:szCs w:val="32"/>
        </w:rPr>
      </w:pPr>
      <w:r w:rsidRPr="00235553">
        <w:rPr>
          <w:rFonts w:ascii="方正仿宋_GBK" w:eastAsia="方正仿宋_GBK" w:hint="eastAsia"/>
          <w:sz w:val="32"/>
          <w:szCs w:val="32"/>
        </w:rPr>
        <w:t>（一）收入预算：2024年年初预算数 247.15万元，其中：一般公共预算拨款247.15 万元。收入较去年减少28.76 万元，主要调走一人，经费拨款减少。</w:t>
      </w:r>
    </w:p>
    <w:p w:rsidR="00010DAC" w:rsidRDefault="00877D08" w:rsidP="00235553">
      <w:pPr>
        <w:ind w:firstLineChars="200" w:firstLine="640"/>
        <w:rPr>
          <w:rFonts w:ascii="方正仿宋_GBK" w:eastAsia="方正仿宋_GBK"/>
          <w:sz w:val="32"/>
          <w:szCs w:val="32"/>
        </w:rPr>
      </w:pPr>
      <w:r w:rsidRPr="00235553">
        <w:rPr>
          <w:rFonts w:ascii="方正仿宋_GBK" w:eastAsia="方正仿宋_GBK" w:hint="eastAsia"/>
          <w:sz w:val="32"/>
          <w:szCs w:val="32"/>
        </w:rPr>
        <w:t xml:space="preserve">（二）支出预算：2024年年初预算数 </w:t>
      </w:r>
      <w:r w:rsidR="00816A63" w:rsidRPr="00235553">
        <w:rPr>
          <w:rFonts w:ascii="方正仿宋_GBK" w:eastAsia="方正仿宋_GBK" w:hint="eastAsia"/>
          <w:sz w:val="32"/>
          <w:szCs w:val="32"/>
        </w:rPr>
        <w:t>247.15</w:t>
      </w:r>
      <w:r w:rsidRPr="00235553">
        <w:rPr>
          <w:rFonts w:ascii="方正仿宋_GBK" w:eastAsia="方正仿宋_GBK" w:hint="eastAsia"/>
          <w:sz w:val="32"/>
          <w:szCs w:val="32"/>
        </w:rPr>
        <w:t>万元，其中：社会保障和就业支出 222.53万元，卫生健康支出 12.51万元，住房保障支出12.11 万元。支出较去年减少28.76万元，主要是人员减少，基本支出减少。</w:t>
      </w:r>
    </w:p>
    <w:p w:rsidR="006675CE" w:rsidRDefault="006675CE" w:rsidP="006675CE">
      <w:pPr>
        <w:spacing w:line="560" w:lineRule="exact"/>
        <w:ind w:firstLineChars="200" w:firstLine="640"/>
        <w:rPr>
          <w:rFonts w:ascii="方正黑体_GBK" w:eastAsia="方正黑体_GBK"/>
          <w:sz w:val="32"/>
          <w:szCs w:val="32"/>
        </w:rPr>
      </w:pPr>
      <w:r>
        <w:rPr>
          <w:rFonts w:ascii="方正黑体_GBK" w:eastAsia="方正黑体_GBK" w:hint="eastAsia"/>
          <w:b/>
          <w:bCs/>
          <w:sz w:val="32"/>
          <w:szCs w:val="32"/>
        </w:rPr>
        <w:t>三、部门预算情况说明</w:t>
      </w:r>
    </w:p>
    <w:p w:rsidR="006675CE" w:rsidRPr="00235553" w:rsidRDefault="006675CE" w:rsidP="006675C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2024年一般公共预算财政拨款收入</w:t>
      </w:r>
      <w:r w:rsidR="00816A63" w:rsidRPr="00235553">
        <w:rPr>
          <w:rFonts w:ascii="方正仿宋_GBK" w:eastAsia="方正仿宋_GBK" w:hint="eastAsia"/>
          <w:sz w:val="32"/>
          <w:szCs w:val="32"/>
        </w:rPr>
        <w:t>247.15</w:t>
      </w:r>
      <w:r>
        <w:rPr>
          <w:rFonts w:ascii="方正仿宋_GBK" w:eastAsia="方正仿宋_GBK" w:hint="eastAsia"/>
          <w:sz w:val="32"/>
          <w:szCs w:val="32"/>
        </w:rPr>
        <w:t xml:space="preserve">万元，一般公共预算财政拨款支出 </w:t>
      </w:r>
      <w:r w:rsidR="00816A63" w:rsidRPr="00235553">
        <w:rPr>
          <w:rFonts w:ascii="方正仿宋_GBK" w:eastAsia="方正仿宋_GBK" w:hint="eastAsia"/>
          <w:sz w:val="32"/>
          <w:szCs w:val="32"/>
        </w:rPr>
        <w:t>247.15</w:t>
      </w:r>
      <w:r>
        <w:rPr>
          <w:rFonts w:ascii="方正仿宋_GBK" w:eastAsia="方正仿宋_GBK" w:hint="eastAsia"/>
          <w:sz w:val="32"/>
          <w:szCs w:val="32"/>
        </w:rPr>
        <w:t>万元，较去年</w:t>
      </w:r>
      <w:r w:rsidR="00816A63" w:rsidRPr="00235553">
        <w:rPr>
          <w:rFonts w:ascii="方正仿宋_GBK" w:eastAsia="方正仿宋_GBK" w:hint="eastAsia"/>
          <w:sz w:val="32"/>
          <w:szCs w:val="32"/>
        </w:rPr>
        <w:t>减少28.76</w:t>
      </w:r>
      <w:r>
        <w:rPr>
          <w:rFonts w:ascii="方正仿宋_GBK" w:eastAsia="方正仿宋_GBK" w:hint="eastAsia"/>
          <w:sz w:val="32"/>
          <w:szCs w:val="32"/>
        </w:rPr>
        <w:t xml:space="preserve"> 万元。其中：</w:t>
      </w:r>
      <w:r>
        <w:rPr>
          <w:rFonts w:ascii="方正仿宋_GBK" w:eastAsia="方正仿宋_GBK" w:hint="eastAsia"/>
          <w:sz w:val="32"/>
          <w:szCs w:val="32"/>
        </w:rPr>
        <w:lastRenderedPageBreak/>
        <w:t>基本支出</w:t>
      </w:r>
      <w:r w:rsidR="00816A63" w:rsidRPr="00235553">
        <w:rPr>
          <w:rFonts w:ascii="方正仿宋_GBK" w:eastAsia="方正仿宋_GBK" w:hint="eastAsia"/>
          <w:sz w:val="32"/>
          <w:szCs w:val="32"/>
        </w:rPr>
        <w:t>247.15</w:t>
      </w:r>
      <w:r>
        <w:rPr>
          <w:rFonts w:ascii="方正仿宋_GBK" w:eastAsia="方正仿宋_GBK" w:hint="eastAsia"/>
          <w:sz w:val="32"/>
          <w:szCs w:val="32"/>
        </w:rPr>
        <w:t>万元，比上年</w:t>
      </w:r>
      <w:r w:rsidR="00816A63" w:rsidRPr="00235553">
        <w:rPr>
          <w:rFonts w:ascii="方正仿宋_GBK" w:eastAsia="方正仿宋_GBK" w:hint="eastAsia"/>
          <w:sz w:val="32"/>
          <w:szCs w:val="32"/>
        </w:rPr>
        <w:t>减少28.76</w:t>
      </w:r>
      <w:r>
        <w:rPr>
          <w:rFonts w:ascii="方正仿宋_GBK" w:eastAsia="方正仿宋_GBK" w:hint="eastAsia"/>
          <w:sz w:val="32"/>
          <w:szCs w:val="32"/>
        </w:rPr>
        <w:t>万元，</w:t>
      </w:r>
      <w:r w:rsidR="00816A63">
        <w:rPr>
          <w:rFonts w:ascii="方正仿宋_GBK" w:eastAsia="方正仿宋_GBK" w:hint="eastAsia"/>
          <w:sz w:val="32"/>
          <w:szCs w:val="32"/>
        </w:rPr>
        <w:t>因人员调走</w:t>
      </w:r>
      <w:r>
        <w:rPr>
          <w:rFonts w:ascii="方正仿宋_GBK" w:eastAsia="方正仿宋_GBK" w:hint="eastAsia"/>
          <w:sz w:val="32"/>
          <w:szCs w:val="32"/>
        </w:rPr>
        <w:t>主要用于保障在职人员社保、公积金缴纳</w:t>
      </w:r>
      <w:r w:rsidR="00816A63">
        <w:rPr>
          <w:rFonts w:ascii="方正仿宋_GBK" w:eastAsia="方正仿宋_GBK" w:hint="eastAsia"/>
          <w:sz w:val="32"/>
          <w:szCs w:val="32"/>
        </w:rPr>
        <w:t>等经</w:t>
      </w:r>
      <w:r>
        <w:rPr>
          <w:rFonts w:ascii="方正仿宋_GBK" w:eastAsia="方正仿宋_GBK" w:hint="eastAsia"/>
          <w:sz w:val="32"/>
          <w:szCs w:val="32"/>
        </w:rPr>
        <w:t>费</w:t>
      </w:r>
      <w:r w:rsidR="00816A63">
        <w:rPr>
          <w:rFonts w:ascii="方正仿宋_GBK" w:eastAsia="方正仿宋_GBK" w:hint="eastAsia"/>
          <w:sz w:val="32"/>
          <w:szCs w:val="32"/>
        </w:rPr>
        <w:t>减少</w:t>
      </w:r>
      <w:r>
        <w:rPr>
          <w:rFonts w:ascii="方正仿宋_GBK" w:eastAsia="方正仿宋_GBK" w:hint="eastAsia"/>
          <w:sz w:val="32"/>
          <w:szCs w:val="32"/>
        </w:rPr>
        <w:t>。本部门2024年无项目和政府性基金预算安排。</w:t>
      </w:r>
    </w:p>
    <w:p w:rsidR="00010DAC" w:rsidRPr="00235553" w:rsidRDefault="006675CE" w:rsidP="00235553">
      <w:pPr>
        <w:ind w:firstLineChars="200" w:firstLine="640"/>
        <w:rPr>
          <w:rFonts w:ascii="方正黑体_GBK" w:eastAsia="方正黑体_GBK"/>
          <w:sz w:val="32"/>
          <w:szCs w:val="32"/>
        </w:rPr>
      </w:pPr>
      <w:r>
        <w:rPr>
          <w:rFonts w:ascii="方正黑体_GBK" w:eastAsia="方正黑体_GBK" w:hint="eastAsia"/>
          <w:sz w:val="32"/>
          <w:szCs w:val="32"/>
        </w:rPr>
        <w:t>四</w:t>
      </w:r>
      <w:r w:rsidR="00877D08" w:rsidRPr="00235553">
        <w:rPr>
          <w:rFonts w:ascii="方正黑体_GBK" w:eastAsia="方正黑体_GBK" w:hint="eastAsia"/>
          <w:sz w:val="32"/>
          <w:szCs w:val="32"/>
        </w:rPr>
        <w:t>、“三公”经费情况说明</w:t>
      </w:r>
    </w:p>
    <w:p w:rsidR="00010DAC" w:rsidRPr="00235553" w:rsidRDefault="00877D08" w:rsidP="00235553">
      <w:pPr>
        <w:ind w:firstLineChars="200" w:firstLine="640"/>
        <w:rPr>
          <w:rFonts w:ascii="方正仿宋_GBK" w:eastAsia="方正仿宋_GBK"/>
          <w:sz w:val="32"/>
          <w:szCs w:val="32"/>
        </w:rPr>
      </w:pPr>
      <w:r w:rsidRPr="00235553">
        <w:rPr>
          <w:rFonts w:ascii="方正仿宋_GBK" w:eastAsia="方正仿宋_GBK" w:hint="eastAsia"/>
          <w:sz w:val="32"/>
          <w:szCs w:val="32"/>
        </w:rPr>
        <w:t>2024年“三公”经费未预算。根据国家相关政策，严格控制费用开支。</w:t>
      </w:r>
    </w:p>
    <w:p w:rsidR="00010DAC" w:rsidRPr="00235553" w:rsidRDefault="006675CE" w:rsidP="00235553">
      <w:pPr>
        <w:ind w:firstLineChars="200" w:firstLine="640"/>
        <w:rPr>
          <w:rFonts w:ascii="方正黑体_GBK" w:eastAsia="方正黑体_GBK"/>
          <w:sz w:val="32"/>
          <w:szCs w:val="32"/>
        </w:rPr>
      </w:pPr>
      <w:r>
        <w:rPr>
          <w:rFonts w:ascii="方正黑体_GBK" w:eastAsia="方正黑体_GBK" w:hint="eastAsia"/>
          <w:sz w:val="32"/>
          <w:szCs w:val="32"/>
        </w:rPr>
        <w:t>五</w:t>
      </w:r>
      <w:r w:rsidR="00877D08" w:rsidRPr="00235553">
        <w:rPr>
          <w:rFonts w:ascii="方正黑体_GBK" w:eastAsia="方正黑体_GBK" w:hint="eastAsia"/>
          <w:sz w:val="32"/>
          <w:szCs w:val="32"/>
        </w:rPr>
        <w:t>、其他重要事项的情况说明</w:t>
      </w:r>
    </w:p>
    <w:p w:rsidR="00010DAC" w:rsidRPr="00235553" w:rsidRDefault="00877D08" w:rsidP="00235553">
      <w:pPr>
        <w:ind w:firstLineChars="200" w:firstLine="640"/>
        <w:rPr>
          <w:rFonts w:ascii="方正仿宋_GBK" w:eastAsia="方正仿宋_GBK"/>
          <w:sz w:val="32"/>
          <w:szCs w:val="32"/>
        </w:rPr>
      </w:pPr>
      <w:r w:rsidRPr="00235553">
        <w:rPr>
          <w:rFonts w:ascii="方正仿宋_GBK" w:eastAsia="方正仿宋_GBK" w:hint="eastAsia"/>
          <w:sz w:val="32"/>
          <w:szCs w:val="32"/>
        </w:rPr>
        <w:t>无其他重要事项说明。</w:t>
      </w:r>
    </w:p>
    <w:p w:rsidR="00010DAC" w:rsidRPr="00235553" w:rsidRDefault="006675CE" w:rsidP="00235553">
      <w:pPr>
        <w:ind w:firstLineChars="200" w:firstLine="640"/>
        <w:rPr>
          <w:rFonts w:ascii="方正黑体_GBK" w:eastAsia="方正黑体_GBK"/>
          <w:sz w:val="32"/>
          <w:szCs w:val="32"/>
        </w:rPr>
      </w:pPr>
      <w:r>
        <w:rPr>
          <w:rFonts w:ascii="方正黑体_GBK" w:eastAsia="方正黑体_GBK" w:hint="eastAsia"/>
          <w:sz w:val="32"/>
          <w:szCs w:val="32"/>
        </w:rPr>
        <w:t>六</w:t>
      </w:r>
      <w:r w:rsidR="00877D08" w:rsidRPr="00235553">
        <w:rPr>
          <w:rFonts w:ascii="方正黑体_GBK" w:eastAsia="方正黑体_GBK" w:hint="eastAsia"/>
          <w:sz w:val="32"/>
          <w:szCs w:val="32"/>
        </w:rPr>
        <w:t>、专业性名词解释</w:t>
      </w:r>
    </w:p>
    <w:p w:rsidR="00010DAC" w:rsidRPr="00235553" w:rsidRDefault="00877D08" w:rsidP="00235553">
      <w:pPr>
        <w:ind w:firstLineChars="200" w:firstLine="640"/>
        <w:rPr>
          <w:rFonts w:ascii="方正仿宋_GBK" w:eastAsia="方正仿宋_GBK"/>
          <w:sz w:val="32"/>
          <w:szCs w:val="32"/>
        </w:rPr>
      </w:pPr>
      <w:r w:rsidRPr="00235553">
        <w:rPr>
          <w:rFonts w:ascii="方正仿宋_GBK" w:eastAsia="方正仿宋_GBK" w:hint="eastAsia"/>
          <w:sz w:val="32"/>
          <w:szCs w:val="32"/>
        </w:rPr>
        <w:t>（一）财政拨款收入：指本年度从本级财政部门取得的财政拨款，包括一般公共预算财政拨款和政府性基金预算财政拨款。</w:t>
      </w:r>
    </w:p>
    <w:p w:rsidR="00010DAC" w:rsidRPr="00235553" w:rsidRDefault="00877D08" w:rsidP="00235553">
      <w:pPr>
        <w:ind w:firstLineChars="200" w:firstLine="640"/>
        <w:rPr>
          <w:rFonts w:ascii="方正仿宋_GBK" w:eastAsia="方正仿宋_GBK"/>
          <w:sz w:val="32"/>
          <w:szCs w:val="32"/>
        </w:rPr>
      </w:pPr>
      <w:r w:rsidRPr="00235553">
        <w:rPr>
          <w:rFonts w:ascii="方正仿宋_GBK" w:eastAsia="方正仿宋_GBK" w:hint="eastAsia"/>
          <w:sz w:val="32"/>
          <w:szCs w:val="32"/>
        </w:rPr>
        <w:t>（二）财政专户管理资金收入：指缴入财政专户、实行专项管理的高中以上学费、住宿费、高校委托培养费、函大、电大、夜大及短训班培训费等教育收费。</w:t>
      </w:r>
    </w:p>
    <w:p w:rsidR="00010DAC" w:rsidRPr="00235553" w:rsidRDefault="00877D08" w:rsidP="00235553">
      <w:pPr>
        <w:ind w:firstLineChars="200" w:firstLine="640"/>
        <w:rPr>
          <w:rFonts w:ascii="方正仿宋_GBK" w:eastAsia="方正仿宋_GBK"/>
          <w:sz w:val="32"/>
          <w:szCs w:val="32"/>
        </w:rPr>
      </w:pPr>
      <w:r w:rsidRPr="00235553">
        <w:rPr>
          <w:rFonts w:ascii="方正仿宋_GBK" w:eastAsia="方正仿宋_GBK" w:hint="eastAsia"/>
          <w:sz w:val="32"/>
          <w:szCs w:val="32"/>
        </w:rPr>
        <w:t>（三）事业收入：指事业单位开展专业业务活动及其辅助活动取得的收入，不包括教育收费</w:t>
      </w:r>
    </w:p>
    <w:p w:rsidR="00010DAC" w:rsidRPr="00235553" w:rsidRDefault="00877D08" w:rsidP="00235553">
      <w:pPr>
        <w:ind w:firstLineChars="200" w:firstLine="640"/>
        <w:rPr>
          <w:rFonts w:ascii="方正仿宋_GBK" w:eastAsia="方正仿宋_GBK"/>
          <w:sz w:val="32"/>
          <w:szCs w:val="32"/>
        </w:rPr>
      </w:pPr>
      <w:r w:rsidRPr="00235553">
        <w:rPr>
          <w:rFonts w:ascii="方正仿宋_GBK" w:eastAsia="方正仿宋_GBK" w:hint="eastAsia"/>
          <w:sz w:val="32"/>
          <w:szCs w:val="32"/>
        </w:rPr>
        <w:t>（四）上级补助收入：指从主管部门或上级单位取得的财政拨款以外的其他补助收入。</w:t>
      </w:r>
    </w:p>
    <w:p w:rsidR="00010DAC" w:rsidRPr="00235553" w:rsidRDefault="00877D08" w:rsidP="00235553">
      <w:pPr>
        <w:ind w:firstLineChars="200" w:firstLine="640"/>
        <w:rPr>
          <w:rFonts w:ascii="方正仿宋_GBK" w:eastAsia="方正仿宋_GBK"/>
          <w:sz w:val="32"/>
          <w:szCs w:val="32"/>
        </w:rPr>
      </w:pPr>
      <w:r w:rsidRPr="00235553">
        <w:rPr>
          <w:rFonts w:ascii="方正仿宋_GBK" w:eastAsia="方正仿宋_GBK" w:hint="eastAsia"/>
          <w:sz w:val="32"/>
          <w:szCs w:val="32"/>
        </w:rPr>
        <w:t>（五）附属单位上缴收入：指本单位所属下级单位上缴给本单位的全部收入（包括下级事业单位上缴的事业收入、其他收入</w:t>
      </w:r>
      <w:r w:rsidRPr="00235553">
        <w:rPr>
          <w:rFonts w:ascii="方正仿宋_GBK" w:eastAsia="方正仿宋_GBK" w:hint="eastAsia"/>
          <w:sz w:val="32"/>
          <w:szCs w:val="32"/>
        </w:rPr>
        <w:lastRenderedPageBreak/>
        <w:t>和下级企业单位上缴的利润等）。</w:t>
      </w:r>
    </w:p>
    <w:p w:rsidR="00010DAC" w:rsidRPr="00235553" w:rsidRDefault="00877D08" w:rsidP="00235553">
      <w:pPr>
        <w:ind w:firstLineChars="200" w:firstLine="640"/>
        <w:rPr>
          <w:rFonts w:ascii="方正仿宋_GBK" w:eastAsia="方正仿宋_GBK"/>
          <w:sz w:val="32"/>
          <w:szCs w:val="32"/>
        </w:rPr>
      </w:pPr>
      <w:r w:rsidRPr="00235553">
        <w:rPr>
          <w:rFonts w:ascii="方正仿宋_GBK" w:eastAsia="方正仿宋_GBK" w:hint="eastAsia"/>
          <w:sz w:val="32"/>
          <w:szCs w:val="32"/>
        </w:rPr>
        <w:t>（六）事业单位经营收入：指事业单位在专业业务活动及其辅助活动之外开展非独立核算经营活动取得的收入。</w:t>
      </w:r>
    </w:p>
    <w:p w:rsidR="00010DAC" w:rsidRPr="00235553" w:rsidRDefault="00877D08" w:rsidP="00235553">
      <w:pPr>
        <w:ind w:firstLineChars="200" w:firstLine="640"/>
        <w:rPr>
          <w:rFonts w:ascii="方正仿宋_GBK" w:eastAsia="方正仿宋_GBK"/>
          <w:sz w:val="32"/>
          <w:szCs w:val="32"/>
        </w:rPr>
      </w:pPr>
      <w:r w:rsidRPr="00235553">
        <w:rPr>
          <w:rFonts w:ascii="方正仿宋_GBK" w:eastAsia="方正仿宋_GBK" w:hint="eastAsia"/>
          <w:sz w:val="32"/>
          <w:szCs w:val="32"/>
        </w:rPr>
        <w:t>（七）其他收入：指债务收入（不含政府债券、政府向外国政府贷款和国际组织贷款）、投资收益等收入。</w:t>
      </w:r>
    </w:p>
    <w:p w:rsidR="00010DAC" w:rsidRPr="00235553" w:rsidRDefault="00877D08" w:rsidP="00235553">
      <w:pPr>
        <w:ind w:firstLineChars="200" w:firstLine="640"/>
        <w:rPr>
          <w:rFonts w:ascii="方正仿宋_GBK" w:eastAsia="方正仿宋_GBK"/>
          <w:sz w:val="32"/>
          <w:szCs w:val="32"/>
        </w:rPr>
      </w:pPr>
      <w:r w:rsidRPr="00235553">
        <w:rPr>
          <w:rFonts w:ascii="方正仿宋_GBK" w:eastAsia="方正仿宋_GBK" w:hint="eastAsia"/>
          <w:sz w:val="32"/>
          <w:szCs w:val="32"/>
        </w:rPr>
        <w:t>（八）基本支出：指为保障机构正常运转、完成日常工作任务而发生的人员经费和公用经费。</w:t>
      </w:r>
    </w:p>
    <w:p w:rsidR="00010DAC" w:rsidRPr="00235553" w:rsidRDefault="00877D08" w:rsidP="00235553">
      <w:pPr>
        <w:ind w:firstLineChars="200" w:firstLine="640"/>
        <w:rPr>
          <w:rFonts w:ascii="方正仿宋_GBK" w:eastAsia="方正仿宋_GBK"/>
          <w:sz w:val="32"/>
          <w:szCs w:val="32"/>
        </w:rPr>
      </w:pPr>
      <w:r w:rsidRPr="00235553">
        <w:rPr>
          <w:rFonts w:ascii="方正仿宋_GBK" w:eastAsia="方正仿宋_GBK" w:hint="eastAsia"/>
          <w:sz w:val="32"/>
          <w:szCs w:val="32"/>
        </w:rPr>
        <w:t>（九）项目支出：指在基本支出之外为完成特定行政任务和事业发展目标所发生的支出。</w:t>
      </w:r>
    </w:p>
    <w:p w:rsidR="00010DAC" w:rsidRPr="00235553" w:rsidRDefault="00877D08" w:rsidP="00235553">
      <w:pPr>
        <w:ind w:firstLineChars="200" w:firstLine="640"/>
        <w:rPr>
          <w:rFonts w:ascii="方正仿宋_GBK" w:eastAsia="方正仿宋_GBK"/>
          <w:sz w:val="32"/>
          <w:szCs w:val="32"/>
        </w:rPr>
      </w:pPr>
      <w:r w:rsidRPr="00235553">
        <w:rPr>
          <w:rFonts w:ascii="方正仿宋_GBK" w:eastAsia="方正仿宋_GBK" w:hint="eastAsia"/>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010DAC" w:rsidRPr="00235553" w:rsidRDefault="00877D08" w:rsidP="00235553">
      <w:pPr>
        <w:ind w:firstLineChars="200" w:firstLine="640"/>
        <w:rPr>
          <w:rFonts w:ascii="方正仿宋_GBK" w:eastAsia="方正仿宋_GBK"/>
          <w:sz w:val="32"/>
          <w:szCs w:val="32"/>
        </w:rPr>
      </w:pPr>
      <w:r w:rsidRPr="00235553">
        <w:rPr>
          <w:rFonts w:ascii="方正仿宋_GBK" w:eastAsia="方正仿宋_GBK" w:hint="eastAsia"/>
          <w:sz w:val="32"/>
          <w:szCs w:val="32"/>
        </w:rPr>
        <w:t>部门预算公开联系人： 秦  玥     联系方式：15223877520</w:t>
      </w:r>
    </w:p>
    <w:p w:rsidR="00010DAC" w:rsidRPr="00235553" w:rsidRDefault="00010DAC" w:rsidP="00235553">
      <w:pPr>
        <w:ind w:firstLineChars="200" w:firstLine="640"/>
        <w:rPr>
          <w:rFonts w:ascii="方正仿宋_GBK" w:eastAsia="方正仿宋_GBK"/>
          <w:sz w:val="32"/>
          <w:szCs w:val="32"/>
        </w:rPr>
      </w:pPr>
    </w:p>
    <w:p w:rsidR="00010DAC" w:rsidRPr="00235553" w:rsidRDefault="00877D08" w:rsidP="00235553">
      <w:pPr>
        <w:ind w:firstLineChars="200" w:firstLine="640"/>
        <w:rPr>
          <w:rFonts w:ascii="方正仿宋_GBK" w:eastAsia="方正仿宋_GBK"/>
          <w:sz w:val="32"/>
          <w:szCs w:val="32"/>
        </w:rPr>
      </w:pPr>
      <w:r w:rsidRPr="00235553">
        <w:rPr>
          <w:rFonts w:ascii="方正仿宋_GBK" w:eastAsia="方正仿宋_GBK" w:hint="eastAsia"/>
          <w:sz w:val="32"/>
          <w:szCs w:val="32"/>
        </w:rPr>
        <w:lastRenderedPageBreak/>
        <w:t>附件：重庆市涪陵区珍溪镇珍溪镇劳动就业和社会保障服务所2024年部门预算附表</w:t>
      </w:r>
    </w:p>
    <w:p w:rsidR="00010DAC" w:rsidRDefault="00010DAC" w:rsidP="00877D08">
      <w:pPr>
        <w:ind w:firstLineChars="200" w:firstLine="420"/>
      </w:pPr>
    </w:p>
    <w:p w:rsidR="00010DAC" w:rsidRDefault="00010DAC" w:rsidP="00235553"/>
    <w:sectPr w:rsidR="00010DAC" w:rsidSect="00235553">
      <w:pgSz w:w="11906" w:h="16838" w:code="9"/>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F4F" w:rsidRDefault="002E1F4F" w:rsidP="006675CE">
      <w:r>
        <w:separator/>
      </w:r>
    </w:p>
  </w:endnote>
  <w:endnote w:type="continuationSeparator" w:id="1">
    <w:p w:rsidR="002E1F4F" w:rsidRDefault="002E1F4F" w:rsidP="006675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F4F" w:rsidRDefault="002E1F4F" w:rsidP="006675CE">
      <w:r>
        <w:separator/>
      </w:r>
    </w:p>
  </w:footnote>
  <w:footnote w:type="continuationSeparator" w:id="1">
    <w:p w:rsidR="002E1F4F" w:rsidRDefault="002E1F4F" w:rsidP="006675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RlNDc4MmI2YWJhMDIzNzliMWM0ZjJhNGUzMjU3NDUifQ=="/>
  </w:docVars>
  <w:rsids>
    <w:rsidRoot w:val="00EE267D"/>
    <w:rsid w:val="00010DAC"/>
    <w:rsid w:val="00235553"/>
    <w:rsid w:val="002E1F4F"/>
    <w:rsid w:val="005058A3"/>
    <w:rsid w:val="00527436"/>
    <w:rsid w:val="005B5B46"/>
    <w:rsid w:val="005E1140"/>
    <w:rsid w:val="006675CE"/>
    <w:rsid w:val="006D379D"/>
    <w:rsid w:val="00725EB8"/>
    <w:rsid w:val="0073348C"/>
    <w:rsid w:val="00796692"/>
    <w:rsid w:val="00800F01"/>
    <w:rsid w:val="00816A63"/>
    <w:rsid w:val="00877D08"/>
    <w:rsid w:val="009B5E93"/>
    <w:rsid w:val="00A03C21"/>
    <w:rsid w:val="00A1782C"/>
    <w:rsid w:val="00A34D7E"/>
    <w:rsid w:val="00A81EAC"/>
    <w:rsid w:val="00A92D6E"/>
    <w:rsid w:val="00AC4C96"/>
    <w:rsid w:val="00AE2E9A"/>
    <w:rsid w:val="00B46F7E"/>
    <w:rsid w:val="00C97912"/>
    <w:rsid w:val="00CF2F0E"/>
    <w:rsid w:val="00CF32B3"/>
    <w:rsid w:val="00D03C87"/>
    <w:rsid w:val="00D41FE2"/>
    <w:rsid w:val="00E21394"/>
    <w:rsid w:val="00E25C15"/>
    <w:rsid w:val="00E62293"/>
    <w:rsid w:val="00E74DE7"/>
    <w:rsid w:val="00ED0A0D"/>
    <w:rsid w:val="00EE267D"/>
    <w:rsid w:val="00F36AC0"/>
    <w:rsid w:val="00F72A58"/>
    <w:rsid w:val="00F93EAF"/>
    <w:rsid w:val="00FF2808"/>
    <w:rsid w:val="29E07AAE"/>
    <w:rsid w:val="6C684A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010D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010DAC"/>
    <w:pPr>
      <w:tabs>
        <w:tab w:val="center" w:pos="4153"/>
        <w:tab w:val="right" w:pos="8306"/>
      </w:tabs>
      <w:snapToGrid w:val="0"/>
      <w:jc w:val="left"/>
    </w:pPr>
    <w:rPr>
      <w:sz w:val="18"/>
      <w:szCs w:val="18"/>
    </w:rPr>
  </w:style>
  <w:style w:type="paragraph" w:styleId="a4">
    <w:name w:val="header"/>
    <w:basedOn w:val="a"/>
    <w:link w:val="Char0"/>
    <w:autoRedefine/>
    <w:uiPriority w:val="99"/>
    <w:semiHidden/>
    <w:unhideWhenUsed/>
    <w:qFormat/>
    <w:rsid w:val="00010DAC"/>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uiPriority w:val="99"/>
    <w:unhideWhenUsed/>
    <w:qFormat/>
    <w:rsid w:val="00010DA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autoRedefine/>
    <w:uiPriority w:val="22"/>
    <w:qFormat/>
    <w:rsid w:val="00010DAC"/>
    <w:rPr>
      <w:b/>
      <w:bCs/>
    </w:rPr>
  </w:style>
  <w:style w:type="character" w:customStyle="1" w:styleId="Char0">
    <w:name w:val="页眉 Char"/>
    <w:basedOn w:val="a0"/>
    <w:link w:val="a4"/>
    <w:autoRedefine/>
    <w:uiPriority w:val="99"/>
    <w:semiHidden/>
    <w:qFormat/>
    <w:rsid w:val="00010DAC"/>
    <w:rPr>
      <w:sz w:val="18"/>
      <w:szCs w:val="18"/>
    </w:rPr>
  </w:style>
  <w:style w:type="character" w:customStyle="1" w:styleId="Char">
    <w:name w:val="页脚 Char"/>
    <w:basedOn w:val="a0"/>
    <w:link w:val="a3"/>
    <w:autoRedefine/>
    <w:uiPriority w:val="99"/>
    <w:semiHidden/>
    <w:qFormat/>
    <w:rsid w:val="00010DAC"/>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200</Words>
  <Characters>1143</Characters>
  <Application>Microsoft Office Word</Application>
  <DocSecurity>0</DocSecurity>
  <Lines>9</Lines>
  <Paragraphs>2</Paragraphs>
  <ScaleCrop>false</ScaleCrop>
  <Company>微软中国</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20</cp:revision>
  <dcterms:created xsi:type="dcterms:W3CDTF">2023-02-09T02:01:00Z</dcterms:created>
  <dcterms:modified xsi:type="dcterms:W3CDTF">2024-01-29T02:54:00Z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F81D12D201F6423CA8A101ECFEDA23EC_12</vt:lpwstr>
  </property>
</Properties>
</file>