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_GBK" w:eastAsia="方正小标宋_GBK"/>
          <w:sz w:val="44"/>
          <w:szCs w:val="44"/>
        </w:rPr>
      </w:pPr>
      <w:r>
        <w:rPr>
          <w:rFonts w:hint="eastAsia" w:ascii="方正小标宋_GBK" w:eastAsia="方正小标宋_GBK"/>
          <w:sz w:val="44"/>
          <w:szCs w:val="44"/>
        </w:rPr>
        <w:t>重庆市涪陵区珍溪镇综合行政执法大队</w:t>
      </w:r>
    </w:p>
    <w:p>
      <w:pPr>
        <w:spacing w:line="600" w:lineRule="exact"/>
        <w:jc w:val="center"/>
        <w:rPr>
          <w:rFonts w:ascii="方正小标宋_GBK" w:eastAsia="方正小标宋_GBK"/>
          <w:sz w:val="44"/>
          <w:szCs w:val="44"/>
        </w:rPr>
      </w:pPr>
      <w:r>
        <w:rPr>
          <w:rFonts w:hint="eastAsia" w:ascii="方正小标宋_GBK" w:eastAsia="方正小标宋_GBK"/>
          <w:sz w:val="44"/>
          <w:szCs w:val="44"/>
        </w:rPr>
        <w:t>2024年部门预算情况说明</w:t>
      </w:r>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一、部门基本情况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（一）职能职责</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为执法工作提供服务，承担执法方面相关工作；完成镇党委、政府交办的其他任务。</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（二）部门构成</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本单位实有在编人数21人,其中事业管理人员19人，事业专业技术人员1人，事业工人1人。</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二、部门收支总体情况</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（一）收入预算：2024年年初预算数437.53 万元，其中：一般公共预算拨款437.53 万元。收入较去年增加17.11 万元，主要人员绩效增资，经费拨款增加。</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（二）支出预算：2024年年初预算数 437.53万元，其中：一般公共服务支出349.32 万元，社会保障和就业支出43.98 万元，卫生健康支出 21.99万元，住房保障支出 21.8万元。支出较去年增加17.11 万元，主要是基本支出增加。</w:t>
      </w:r>
    </w:p>
    <w:p>
      <w:pPr>
        <w:spacing w:line="560" w:lineRule="exact"/>
        <w:ind w:firstLine="643" w:firstLineChars="200"/>
        <w:rPr>
          <w:rFonts w:ascii="方正黑体_GBK" w:eastAsia="方正黑体_GBK"/>
          <w:sz w:val="32"/>
          <w:szCs w:val="32"/>
        </w:rPr>
      </w:pPr>
      <w:r>
        <w:rPr>
          <w:rFonts w:hint="eastAsia" w:ascii="方正黑体_GBK" w:eastAsia="方正黑体_GBK"/>
          <w:b/>
          <w:bCs/>
          <w:sz w:val="32"/>
          <w:szCs w:val="32"/>
        </w:rPr>
        <w:t>三、部门预算情况说明</w:t>
      </w:r>
    </w:p>
    <w:p>
      <w:pPr>
        <w:spacing w:line="560" w:lineRule="exact"/>
        <w:ind w:firstLine="640" w:firstLineChars="200"/>
        <w:rPr>
          <w:rFonts w:hint="eastAsia" w:ascii="方正仿宋_GBK" w:eastAsia="方正仿宋_GBK"/>
          <w:sz w:val="32"/>
          <w:szCs w:val="32"/>
        </w:rPr>
      </w:pPr>
      <w:r>
        <w:rPr>
          <w:rFonts w:hint="eastAsia" w:ascii="方正仿宋_GBK" w:eastAsia="方正仿宋_GBK"/>
          <w:sz w:val="32"/>
          <w:szCs w:val="32"/>
        </w:rPr>
        <w:t>2024年一般公共预算财政拨款收入437.53万元，一般公共预算财政拨款支出 437.53万元，较去年增加17.11 万元。其中：基本支出437.53万元，比上年增加17.11万元，主要用于保障在职人员社保、公积金缴纳，离休人员离休费，退休人员补助等，保障部门正常运转的各项商品服务支出。本部门2024年无项目和政府性基金预算安排。</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四、“三公”经费情况说明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2024年“三公”经费预算2万元，比上年增加2万元。因上年由政府统一预算，公务用车运行维护费比上年增加2万元。</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五、其他重要事项的情况说明</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无其他重要事项说明。</w:t>
      </w:r>
    </w:p>
    <w:p>
      <w:pPr>
        <w:spacing w:line="560" w:lineRule="exact"/>
        <w:ind w:firstLine="640" w:firstLineChars="200"/>
        <w:rPr>
          <w:rFonts w:ascii="方正黑体_GBK" w:eastAsia="方正黑体_GBK"/>
          <w:sz w:val="32"/>
          <w:szCs w:val="32"/>
        </w:rPr>
      </w:pPr>
      <w:r>
        <w:rPr>
          <w:rFonts w:hint="eastAsia" w:ascii="方正黑体_GBK" w:eastAsia="方正黑体_GBK"/>
          <w:sz w:val="32"/>
          <w:szCs w:val="32"/>
        </w:rPr>
        <w:t>六、专业性名词解释</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（二）财政专户管理资金收入：指缴入财政专户、实行专项管理的高中以上学费、住宿费、高校委托培养费、函大、电大、夜大及短训班培训费等教育收费。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（三）事业收入：指事业单位开展专业业务活动及其辅助活动取得的收入，不包括教育收费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（四）上级补助收入：指从主管部门或上级单位取得的财政拨款以外的其他补助收入。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（五）附属单位上缴收入：指本单位所属下级单位上缴给本单位的全部收入（包括下级事业单位上缴的事业收入、其他收入和下级企业单位上缴的利润等）。</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（六）事业单位经营收入：指事业单位在专业业务活动及其辅助活动之外开展非独立核算经营活动取得的收入。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（七）其他收入：指债务收入（不含政府债券、政府向外国政府贷款和国际组织贷款）、投资收益等收入。</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（八）基本支出：指为保障机构正常运转、完成日常工作任务而发生的人员经费和公用经费。</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（九）项目支出：指在基本支出之外为完成特定行政任务和事业发展目标所发生的支出。</w:t>
      </w: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ind w:firstLine="640" w:firstLineChars="200"/>
        <w:rPr>
          <w:rFonts w:hint="eastAsia" w:ascii="方正仿宋_GBK" w:eastAsia="方正仿宋_GBK"/>
          <w:sz w:val="32"/>
          <w:szCs w:val="32"/>
          <w:lang w:eastAsia="zh-CN"/>
        </w:rPr>
      </w:pPr>
      <w:r>
        <w:rPr>
          <w:rFonts w:hint="eastAsia" w:ascii="方正仿宋_GBK" w:eastAsia="方正仿宋_GBK"/>
          <w:sz w:val="32"/>
          <w:szCs w:val="32"/>
        </w:rPr>
        <w:t>部门预算公开联系人:余鹏</w:t>
      </w:r>
      <w:r>
        <w:rPr>
          <w:rFonts w:hint="eastAsia" w:ascii="方正仿宋_GBK" w:eastAsia="方正仿宋_GBK"/>
          <w:sz w:val="32"/>
          <w:szCs w:val="32"/>
          <w:lang w:eastAsia="zh-CN"/>
        </w:rPr>
        <w:t>；</w:t>
      </w:r>
      <w:r>
        <w:rPr>
          <w:rFonts w:hint="eastAsia" w:ascii="方正仿宋_GBK" w:eastAsia="方正仿宋_GBK"/>
          <w:sz w:val="32"/>
          <w:szCs w:val="32"/>
        </w:rPr>
        <w:t>联系方式：13896501997</w:t>
      </w:r>
      <w:r>
        <w:rPr>
          <w:rFonts w:hint="eastAsia" w:ascii="方正仿宋_GBK" w:eastAsia="方正仿宋_GBK"/>
          <w:sz w:val="32"/>
          <w:szCs w:val="32"/>
          <w:lang w:eastAsia="zh-CN"/>
        </w:rPr>
        <w:t>。</w:t>
      </w:r>
      <w:bookmarkStart w:id="0" w:name="_GoBack"/>
      <w:bookmarkEnd w:id="0"/>
    </w:p>
    <w:p>
      <w:pPr>
        <w:spacing w:line="560" w:lineRule="exact"/>
        <w:ind w:firstLine="640" w:firstLineChars="200"/>
        <w:rPr>
          <w:rFonts w:ascii="方正仿宋_GBK" w:eastAsia="方正仿宋_GBK"/>
          <w:sz w:val="32"/>
          <w:szCs w:val="32"/>
        </w:rPr>
      </w:pPr>
    </w:p>
    <w:p>
      <w:pPr>
        <w:spacing w:line="560" w:lineRule="exact"/>
        <w:ind w:firstLine="640" w:firstLineChars="200"/>
        <w:rPr>
          <w:rFonts w:ascii="方正仿宋_GBK" w:eastAsia="方正仿宋_GBK"/>
          <w:sz w:val="32"/>
          <w:szCs w:val="32"/>
        </w:rPr>
      </w:pPr>
      <w:r>
        <w:rPr>
          <w:rFonts w:hint="eastAsia" w:ascii="方正仿宋_GBK" w:eastAsia="方正仿宋_GBK"/>
          <w:sz w:val="32"/>
          <w:szCs w:val="32"/>
        </w:rPr>
        <w:t>附件：重庆市涪陵区珍溪镇珍溪镇综合行政执法大队2024年部门预算附表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0NWM5ODhlNjU1ZTllNmY3NjY2NGNkODY3ZTIzMWYifQ=="/>
  </w:docVars>
  <w:rsids>
    <w:rsidRoot w:val="00FD3471"/>
    <w:rsid w:val="00107F46"/>
    <w:rsid w:val="00135B94"/>
    <w:rsid w:val="001D3CF5"/>
    <w:rsid w:val="001F0899"/>
    <w:rsid w:val="003C3A90"/>
    <w:rsid w:val="0067315C"/>
    <w:rsid w:val="0079480F"/>
    <w:rsid w:val="00866D57"/>
    <w:rsid w:val="00967CC6"/>
    <w:rsid w:val="009E33A8"/>
    <w:rsid w:val="00AD2C1F"/>
    <w:rsid w:val="00B22D3C"/>
    <w:rsid w:val="00B42E47"/>
    <w:rsid w:val="00BD4E35"/>
    <w:rsid w:val="00C85140"/>
    <w:rsid w:val="00D94776"/>
    <w:rsid w:val="00DA6034"/>
    <w:rsid w:val="00E95B2D"/>
    <w:rsid w:val="00EB0B5C"/>
    <w:rsid w:val="00F05514"/>
    <w:rsid w:val="00F43C99"/>
    <w:rsid w:val="00FD3471"/>
    <w:rsid w:val="00FF1C36"/>
    <w:rsid w:val="00FF5D3D"/>
    <w:rsid w:val="180454F6"/>
    <w:rsid w:val="1F0E2CA7"/>
    <w:rsid w:val="4EBA25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customStyle="1" w:styleId="8">
    <w:name w:val="页眉 Char"/>
    <w:basedOn w:val="6"/>
    <w:link w:val="3"/>
    <w:autoRedefine/>
    <w:semiHidden/>
    <w:qFormat/>
    <w:uiPriority w:val="99"/>
    <w:rPr>
      <w:sz w:val="18"/>
      <w:szCs w:val="18"/>
    </w:rPr>
  </w:style>
  <w:style w:type="character" w:customStyle="1" w:styleId="9">
    <w:name w:val="页脚 Char"/>
    <w:basedOn w:val="6"/>
    <w:link w:val="2"/>
    <w:autoRedefine/>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206</Words>
  <Characters>1176</Characters>
  <Lines>9</Lines>
  <Paragraphs>2</Paragraphs>
  <TotalTime>5</TotalTime>
  <ScaleCrop>false</ScaleCrop>
  <LinksUpToDate>false</LinksUpToDate>
  <CharactersWithSpaces>1380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2023-02-09T03:11:00Z</dcterms:created>
  <dc:creator>微软用户</dc:creator>
  <cp:lastModifiedBy>Lenovo</cp:lastModifiedBy>
  <dcterms:modified xsi:type="dcterms:W3CDTF">2024-01-30T03:51:53Z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6BDF11C23F044A0792207B8F7C456A96_12</vt:lpwstr>
  </property>
</Properties>
</file>