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3" w:lineRule="auto"/>
      </w:pPr>
    </w:p>
    <w:p>
      <w:pPr>
        <w:spacing w:before="139" w:line="267" w:lineRule="auto"/>
        <w:ind w:left="843" w:right="984" w:firstLine="91"/>
        <w:rPr>
          <w:rFonts w:ascii="黑体" w:hAnsi="黑体" w:eastAsia="黑体" w:cs="黑体"/>
          <w:sz w:val="43"/>
          <w:szCs w:val="43"/>
        </w:rPr>
      </w:pPr>
      <w:r>
        <w:rPr>
          <w:rFonts w:ascii="黑体" w:hAnsi="黑体" w:eastAsia="黑体" w:cs="黑体"/>
          <w:spacing w:val="5"/>
          <w:sz w:val="43"/>
          <w:szCs w:val="43"/>
        </w:rPr>
        <w:t>重庆市涪陵区铭麒船舶修造有限公司</w:t>
      </w:r>
      <w:r>
        <w:rPr>
          <w:rFonts w:ascii="黑体" w:hAnsi="黑体" w:eastAsia="黑体" w:cs="黑体"/>
          <w:spacing w:val="-7"/>
          <w:sz w:val="43"/>
          <w:szCs w:val="43"/>
        </w:rPr>
        <w:t>“4·17”一般机械伤害事故调查报告</w:t>
      </w:r>
    </w:p>
    <w:p>
      <w:pPr>
        <w:spacing w:line="281" w:lineRule="auto"/>
      </w:pPr>
    </w:p>
    <w:p>
      <w:pPr>
        <w:spacing w:line="281" w:lineRule="auto"/>
      </w:pPr>
    </w:p>
    <w:p>
      <w:pPr>
        <w:spacing w:before="101" w:line="345" w:lineRule="auto"/>
        <w:ind w:right="164" w:firstLine="633"/>
        <w:rPr>
          <w:rFonts w:ascii="黑体" w:hAnsi="黑体" w:eastAsia="黑体" w:cs="黑体"/>
          <w:sz w:val="31"/>
          <w:szCs w:val="31"/>
        </w:rPr>
      </w:pPr>
      <w:r>
        <w:rPr>
          <w:rFonts w:ascii="黑体" w:hAnsi="黑体" w:eastAsia="黑体" w:cs="黑体"/>
          <w:spacing w:val="-4"/>
          <w:sz w:val="31"/>
          <w:szCs w:val="31"/>
        </w:rPr>
        <w:t>2022年4月17日10时36分许，重庆市涪陵区铭麒船舶修</w:t>
      </w:r>
      <w:r>
        <w:rPr>
          <w:rFonts w:ascii="黑体" w:hAnsi="黑体" w:eastAsia="黑体" w:cs="黑体"/>
          <w:spacing w:val="3"/>
          <w:sz w:val="31"/>
          <w:szCs w:val="31"/>
        </w:rPr>
        <w:t>造有限公司厂区内发生一起机械伤害事故，造成1人死亡，直接</w:t>
      </w:r>
      <w:r>
        <w:rPr>
          <w:rFonts w:ascii="黑体" w:hAnsi="黑体" w:eastAsia="黑体" w:cs="黑体"/>
          <w:sz w:val="31"/>
          <w:szCs w:val="31"/>
        </w:rPr>
        <w:t>经济损失122万元。</w:t>
      </w:r>
    </w:p>
    <w:p>
      <w:pPr>
        <w:spacing w:before="3" w:line="345" w:lineRule="auto"/>
        <w:ind w:left="3" w:firstLine="635"/>
        <w:rPr>
          <w:rFonts w:ascii="黑体" w:hAnsi="黑体" w:eastAsia="黑体" w:cs="黑体"/>
          <w:sz w:val="31"/>
          <w:szCs w:val="31"/>
        </w:rPr>
      </w:pPr>
      <w:r>
        <w:rPr>
          <w:rFonts w:ascii="黑体" w:hAnsi="黑体" w:eastAsia="黑体" w:cs="黑体"/>
          <w:spacing w:val="5"/>
          <w:sz w:val="31"/>
          <w:szCs w:val="31"/>
        </w:rPr>
        <w:t>事故发生后，区委区政府高度重视，区委副书记、区长刘忠</w:t>
      </w:r>
      <w:r>
        <w:rPr>
          <w:rFonts w:ascii="黑体" w:hAnsi="黑体" w:eastAsia="黑体" w:cs="黑体"/>
          <w:spacing w:val="-27"/>
          <w:sz w:val="31"/>
          <w:szCs w:val="31"/>
        </w:rPr>
        <w:t>批示：“查明事故原因，惩处责任人，妥处善后”，按照《安全生</w:t>
      </w:r>
      <w:r>
        <w:rPr>
          <w:rFonts w:ascii="黑体" w:hAnsi="黑体" w:eastAsia="黑体" w:cs="黑体"/>
          <w:spacing w:val="-16"/>
          <w:sz w:val="31"/>
          <w:szCs w:val="31"/>
        </w:rPr>
        <w:t>产法》《生产安全事故报告和调查处理条例》（国务院令第493号）</w:t>
      </w:r>
      <w:r>
        <w:rPr>
          <w:rFonts w:ascii="黑体" w:hAnsi="黑体" w:eastAsia="黑体" w:cs="黑体"/>
          <w:spacing w:val="-4"/>
          <w:sz w:val="31"/>
          <w:szCs w:val="31"/>
        </w:rPr>
        <w:t>和《重庆市安全生产条例》等法律法规的规定，区政府授权区应</w:t>
      </w:r>
      <w:r>
        <w:rPr>
          <w:rFonts w:ascii="黑体" w:hAnsi="黑体" w:eastAsia="黑体" w:cs="黑体"/>
          <w:spacing w:val="-3"/>
          <w:sz w:val="31"/>
          <w:szCs w:val="31"/>
        </w:rPr>
        <w:t>急局牵头，成立了由区应急局、区公安局、区总工会、区市场监管局等部门参加的事故调查组，并邀请区纪委监委和区检察院派</w:t>
      </w:r>
      <w:r>
        <w:rPr>
          <w:rFonts w:ascii="黑体" w:hAnsi="黑体" w:eastAsia="黑体" w:cs="黑体"/>
          <w:spacing w:val="-2"/>
          <w:sz w:val="31"/>
          <w:szCs w:val="31"/>
        </w:rPr>
        <w:t>人列席事故调查有关会议。事故调查组按照“科学严谨、依法依</w:t>
      </w:r>
      <w:r>
        <w:rPr>
          <w:rFonts w:ascii="黑体" w:hAnsi="黑体" w:eastAsia="黑体" w:cs="黑体"/>
          <w:spacing w:val="-5"/>
          <w:sz w:val="31"/>
          <w:szCs w:val="31"/>
        </w:rPr>
        <w:t>规、实事求是、注重实效”和“四不放过”的原则，经过调查和</w:t>
      </w:r>
      <w:r>
        <w:rPr>
          <w:rFonts w:ascii="黑体" w:hAnsi="黑体" w:eastAsia="黑体" w:cs="黑体"/>
          <w:spacing w:val="-3"/>
          <w:sz w:val="31"/>
          <w:szCs w:val="31"/>
        </w:rPr>
        <w:t>综合分析，查明了事故发生的经过、应急处置、发生原因、直接</w:t>
      </w:r>
      <w:r>
        <w:rPr>
          <w:rFonts w:ascii="黑体" w:hAnsi="黑体" w:eastAsia="黑体" w:cs="黑体"/>
          <w:spacing w:val="-11"/>
          <w:sz w:val="31"/>
          <w:szCs w:val="31"/>
        </w:rPr>
        <w:t>经济损失情况，认定了事故性质和责任，提出了对责任单位和相</w:t>
      </w:r>
      <w:r>
        <w:rPr>
          <w:rFonts w:ascii="黑体" w:hAnsi="黑体" w:eastAsia="黑体" w:cs="黑体"/>
          <w:spacing w:val="5"/>
          <w:sz w:val="31"/>
          <w:szCs w:val="31"/>
        </w:rPr>
        <w:t>关责任人员的处理意见及事故防范整改措施建议。现将事故调查</w:t>
      </w:r>
      <w:r>
        <w:rPr>
          <w:rFonts w:ascii="黑体" w:hAnsi="黑体" w:eastAsia="黑体" w:cs="黑体"/>
          <w:spacing w:val="2"/>
          <w:sz w:val="31"/>
          <w:szCs w:val="31"/>
        </w:rPr>
        <w:t>情况报告如下：</w:t>
      </w:r>
    </w:p>
    <w:p>
      <w:pPr>
        <w:spacing w:before="1" w:line="241" w:lineRule="auto"/>
        <w:ind w:firstLine="635"/>
        <w:rPr>
          <w:rFonts w:ascii="方正黑体_GBK" w:hAnsi="方正黑体_GBK" w:eastAsia="方正黑体_GBK" w:cs="方正黑体_GBK"/>
          <w:sz w:val="31"/>
          <w:szCs w:val="31"/>
        </w:rPr>
      </w:pPr>
      <w:r>
        <w:rPr>
          <w:rFonts w:ascii="方正黑体_GBK" w:hAnsi="方正黑体_GBK" w:eastAsia="方正黑体_GBK" w:cs="方正黑体_GBK"/>
          <w:spacing w:val="3"/>
          <w:sz w:val="31"/>
          <w:szCs w:val="31"/>
        </w:rPr>
        <w:t>一、事故基本情况</w:t>
      </w:r>
    </w:p>
    <w:p>
      <w:pPr>
        <w:sectPr>
          <w:footerReference r:id="rId3" w:type="default"/>
          <w:pgSz w:w="11906" w:h="16838"/>
          <w:pgMar w:top="1431" w:right="1304" w:bottom="1504" w:left="1605" w:header="0" w:footer="1303" w:gutter="0"/>
          <w:cols w:space="720" w:num="1"/>
        </w:sectPr>
      </w:pPr>
    </w:p>
    <w:p>
      <w:pPr>
        <w:spacing w:line="249" w:lineRule="auto"/>
      </w:pPr>
    </w:p>
    <w:p>
      <w:pPr>
        <w:spacing w:line="249" w:lineRule="auto"/>
      </w:pPr>
    </w:p>
    <w:p>
      <w:pPr>
        <w:spacing w:line="250" w:lineRule="auto"/>
      </w:pPr>
    </w:p>
    <w:p>
      <w:pPr>
        <w:spacing w:before="101"/>
        <w:ind w:firstLine="621"/>
        <w:rPr>
          <w:rFonts w:ascii="黑体" w:hAnsi="黑体" w:eastAsia="黑体" w:cs="黑体"/>
          <w:sz w:val="31"/>
          <w:szCs w:val="31"/>
        </w:rPr>
      </w:pPr>
      <w:r>
        <w:rPr>
          <w:rFonts w:ascii="黑体" w:hAnsi="黑体" w:eastAsia="黑体" w:cs="黑体"/>
          <w:spacing w:val="-3"/>
          <w:sz w:val="31"/>
          <w:szCs w:val="31"/>
        </w:rPr>
        <w:t>（一）项目涉及单位关联情况。</w:t>
      </w:r>
    </w:p>
    <w:p>
      <w:pPr>
        <w:spacing w:before="176" w:line="345" w:lineRule="auto"/>
        <w:ind w:left="17" w:right="119" w:firstLine="643"/>
        <w:rPr>
          <w:rFonts w:ascii="黑体" w:hAnsi="黑体" w:eastAsia="黑体" w:cs="黑体"/>
          <w:sz w:val="31"/>
          <w:szCs w:val="31"/>
        </w:rPr>
      </w:pPr>
      <w:r>
        <w:rPr>
          <w:rFonts w:ascii="黑体" w:hAnsi="黑体" w:eastAsia="黑体" w:cs="黑体"/>
          <w:spacing w:val="18"/>
          <w:sz w:val="31"/>
          <w:szCs w:val="31"/>
        </w:rPr>
        <w:t>重庆市涪陵益丰船务有限责任公司与重庆市涪陵区铭麒船</w:t>
      </w:r>
      <w:r>
        <w:rPr>
          <w:rFonts w:ascii="黑体" w:hAnsi="黑体" w:eastAsia="黑体" w:cs="黑体"/>
          <w:spacing w:val="-3"/>
          <w:sz w:val="31"/>
          <w:szCs w:val="31"/>
        </w:rPr>
        <w:t>舶修造有限公司于2022年1月18日签订了《船舶建造合同》，</w:t>
      </w:r>
      <w:r>
        <w:rPr>
          <w:rFonts w:ascii="黑体" w:hAnsi="黑体" w:eastAsia="黑体" w:cs="黑体"/>
          <w:spacing w:val="6"/>
          <w:sz w:val="31"/>
          <w:szCs w:val="31"/>
        </w:rPr>
        <w:t>由重庆市涪陵区铭麒船舶修造有限公司为重庆市涪陵益丰船务有</w:t>
      </w:r>
      <w:r>
        <w:rPr>
          <w:rFonts w:ascii="黑体" w:hAnsi="黑体" w:eastAsia="黑体" w:cs="黑体"/>
          <w:spacing w:val="-5"/>
          <w:sz w:val="31"/>
          <w:szCs w:val="31"/>
        </w:rPr>
        <w:t>限责任公司建造2艘货船，其船长129.98米、宽16.26米、深</w:t>
      </w:r>
      <w:r>
        <w:rPr>
          <w:rFonts w:ascii="黑体" w:hAnsi="黑体" w:eastAsia="黑体" w:cs="黑体"/>
          <w:spacing w:val="-11"/>
          <w:sz w:val="31"/>
          <w:szCs w:val="31"/>
        </w:rPr>
        <w:t>7.2米，合同约定2022年10月31日第一艘船出厂交付，2022</w:t>
      </w:r>
      <w:r>
        <w:rPr>
          <w:rFonts w:ascii="黑体" w:hAnsi="黑体" w:eastAsia="黑体" w:cs="黑体"/>
          <w:spacing w:val="-7"/>
          <w:sz w:val="31"/>
          <w:szCs w:val="31"/>
        </w:rPr>
        <w:t>年11月30日第二艘船出厂交付，建造费用共840万元。</w:t>
      </w:r>
    </w:p>
    <w:p>
      <w:pPr>
        <w:spacing w:before="14" w:line="345" w:lineRule="auto"/>
        <w:ind w:left="16" w:firstLine="644"/>
        <w:rPr>
          <w:rFonts w:ascii="黑体" w:hAnsi="黑体" w:eastAsia="黑体" w:cs="黑体"/>
          <w:sz w:val="31"/>
          <w:szCs w:val="31"/>
        </w:rPr>
      </w:pPr>
      <w:r>
        <w:rPr>
          <w:rFonts w:ascii="黑体" w:hAnsi="黑体" w:eastAsia="黑体" w:cs="黑体"/>
          <w:spacing w:val="18"/>
          <w:sz w:val="31"/>
          <w:szCs w:val="31"/>
        </w:rPr>
        <w:t>重庆市涪陵区铭麒船舶修造有限公司与重庆化城钢结构安</w:t>
      </w:r>
      <w:r>
        <w:rPr>
          <w:rFonts w:ascii="黑体" w:hAnsi="黑体" w:eastAsia="黑体" w:cs="黑体"/>
          <w:spacing w:val="-2"/>
          <w:sz w:val="31"/>
          <w:szCs w:val="31"/>
        </w:rPr>
        <w:t>装有限公司于2022年3月1日签订了《船舶（船体）建造劳务</w:t>
      </w:r>
      <w:r>
        <w:rPr>
          <w:rFonts w:ascii="黑体" w:hAnsi="黑体" w:eastAsia="黑体" w:cs="黑体"/>
          <w:spacing w:val="-9"/>
          <w:sz w:val="31"/>
          <w:szCs w:val="31"/>
        </w:rPr>
        <w:t>协议》，合同价255万元；与重庆鑫戟钢结构安装有限公司于2022</w:t>
      </w:r>
      <w:r>
        <w:rPr>
          <w:rFonts w:ascii="黑体" w:hAnsi="黑体" w:eastAsia="黑体" w:cs="黑体"/>
          <w:spacing w:val="-15"/>
          <w:w w:val="99"/>
          <w:sz w:val="31"/>
          <w:szCs w:val="31"/>
        </w:rPr>
        <w:t>年2月15日签订了《船舶（船体）建造劳务协议》，合同价170</w:t>
      </w:r>
      <w:r>
        <w:rPr>
          <w:rFonts w:ascii="黑体" w:hAnsi="黑体" w:eastAsia="黑体" w:cs="黑体"/>
          <w:spacing w:val="6"/>
          <w:sz w:val="31"/>
          <w:szCs w:val="31"/>
        </w:rPr>
        <w:t>万元。重庆化城钢结构安装有限公司和重庆鑫戟钢结构安装有限</w:t>
      </w:r>
      <w:r>
        <w:rPr>
          <w:rFonts w:ascii="黑体" w:hAnsi="黑体" w:eastAsia="黑体" w:cs="黑体"/>
          <w:spacing w:val="-1"/>
          <w:sz w:val="31"/>
          <w:szCs w:val="31"/>
        </w:rPr>
        <w:t>公司承担装/拆胎架和全船船体钢结构、楼梯、船体各内/外构件、</w:t>
      </w:r>
      <w:r>
        <w:rPr>
          <w:rFonts w:ascii="黑体" w:hAnsi="黑体" w:eastAsia="黑体" w:cs="黑体"/>
          <w:spacing w:val="5"/>
          <w:sz w:val="31"/>
          <w:szCs w:val="31"/>
        </w:rPr>
        <w:t>缆桩、机舱内花纹板、主付机座构架、海水门、生活设施辅助、</w:t>
      </w:r>
      <w:r>
        <w:rPr>
          <w:rFonts w:ascii="黑体" w:hAnsi="黑体" w:eastAsia="黑体" w:cs="黑体"/>
          <w:spacing w:val="4"/>
          <w:sz w:val="31"/>
          <w:szCs w:val="31"/>
        </w:rPr>
        <w:t>电瓶架、探照灯座、气密水压试验、上层建筑等的制作和安装，总建造工期为210天，协议中还约定重庆化城钢结构安装有限公</w:t>
      </w:r>
      <w:r>
        <w:rPr>
          <w:rFonts w:ascii="黑体" w:hAnsi="黑体" w:eastAsia="黑体" w:cs="黑体"/>
          <w:spacing w:val="6"/>
          <w:sz w:val="31"/>
          <w:szCs w:val="31"/>
        </w:rPr>
        <w:t>司和重庆鑫戟钢结构安装有限公司自己保管、自己使用、自己维</w:t>
      </w:r>
      <w:r>
        <w:rPr>
          <w:rFonts w:ascii="黑体" w:hAnsi="黑体" w:eastAsia="黑体" w:cs="黑体"/>
          <w:spacing w:val="-2"/>
          <w:sz w:val="31"/>
          <w:szCs w:val="31"/>
        </w:rPr>
        <w:t>护重庆市涪陵区铭麒船舶修造有限公司提供的主、分电缆；配电</w:t>
      </w:r>
      <w:r>
        <w:rPr>
          <w:rFonts w:ascii="黑体" w:hAnsi="黑体" w:eastAsia="黑体" w:cs="黑体"/>
          <w:spacing w:val="4"/>
          <w:sz w:val="31"/>
          <w:szCs w:val="31"/>
        </w:rPr>
        <w:t>板、焊机、二氧焊机和线、行车等。</w:t>
      </w:r>
    </w:p>
    <w:p>
      <w:pPr>
        <w:spacing w:line="241" w:lineRule="auto"/>
        <w:ind w:firstLine="621"/>
        <w:rPr>
          <w:rFonts w:ascii="黑体" w:hAnsi="黑体" w:eastAsia="黑体" w:cs="黑体"/>
          <w:sz w:val="31"/>
          <w:szCs w:val="31"/>
        </w:rPr>
      </w:pPr>
      <w:r>
        <w:rPr>
          <w:rFonts w:ascii="黑体" w:hAnsi="黑体" w:eastAsia="黑体" w:cs="黑体"/>
          <w:spacing w:val="-3"/>
          <w:sz w:val="31"/>
          <w:szCs w:val="31"/>
        </w:rPr>
        <w:t>（二）事故相关单位基本情况。</w:t>
      </w:r>
    </w:p>
    <w:p>
      <w:pPr>
        <w:spacing w:before="167" w:line="414" w:lineRule="exact"/>
        <w:ind w:firstLine="673"/>
        <w:rPr>
          <w:rFonts w:ascii="黑体" w:hAnsi="黑体" w:eastAsia="黑体" w:cs="黑体"/>
          <w:sz w:val="31"/>
          <w:szCs w:val="31"/>
        </w:rPr>
      </w:pPr>
      <w:r>
        <w:rPr>
          <w:rFonts w:ascii="黑体" w:hAnsi="黑体" w:eastAsia="黑体" w:cs="黑体"/>
          <w:spacing w:val="-5"/>
          <w:position w:val="1"/>
          <w:sz w:val="31"/>
          <w:szCs w:val="31"/>
        </w:rPr>
        <w:t>1.单位名称：重庆市涪陵区铭麒船舶修造有限公司（以下简</w:t>
      </w:r>
    </w:p>
    <w:p>
      <w:pPr>
        <w:sectPr>
          <w:footerReference r:id="rId4" w:type="default"/>
          <w:pgSz w:w="11906" w:h="16838"/>
          <w:pgMar w:top="1431" w:right="1324" w:bottom="1502" w:left="1588" w:header="0" w:footer="1306" w:gutter="0"/>
          <w:cols w:space="720" w:num="1"/>
        </w:sectPr>
      </w:pPr>
    </w:p>
    <w:p>
      <w:pPr>
        <w:spacing w:line="247" w:lineRule="auto"/>
      </w:pPr>
    </w:p>
    <w:p>
      <w:pPr>
        <w:spacing w:line="248" w:lineRule="auto"/>
      </w:pPr>
    </w:p>
    <w:p>
      <w:pPr>
        <w:spacing w:line="248" w:lineRule="auto"/>
      </w:pPr>
    </w:p>
    <w:p>
      <w:pPr>
        <w:spacing w:before="100" w:line="416" w:lineRule="exact"/>
        <w:rPr>
          <w:rFonts w:ascii="黑体" w:hAnsi="黑体" w:eastAsia="黑体" w:cs="黑体"/>
          <w:sz w:val="31"/>
          <w:szCs w:val="31"/>
        </w:rPr>
      </w:pPr>
      <w:r>
        <w:rPr>
          <w:rFonts w:ascii="黑体" w:hAnsi="黑体" w:eastAsia="黑体" w:cs="黑体"/>
          <w:spacing w:val="2"/>
          <w:position w:val="1"/>
          <w:sz w:val="31"/>
          <w:szCs w:val="31"/>
        </w:rPr>
        <w:t>称“铭麒公司”）</w:t>
      </w:r>
    </w:p>
    <w:p>
      <w:pPr>
        <w:spacing w:before="164" w:line="415" w:lineRule="exact"/>
        <w:ind w:firstLine="643"/>
        <w:rPr>
          <w:rFonts w:ascii="黑体" w:hAnsi="黑体" w:eastAsia="黑体" w:cs="黑体"/>
          <w:sz w:val="31"/>
          <w:szCs w:val="31"/>
        </w:rPr>
      </w:pPr>
      <w:r>
        <w:rPr>
          <w:rFonts w:ascii="黑体" w:hAnsi="黑体" w:eastAsia="黑体" w:cs="黑体"/>
          <w:spacing w:val="-26"/>
          <w:position w:val="1"/>
          <w:sz w:val="31"/>
          <w:szCs w:val="31"/>
        </w:rPr>
        <w:t>类型：有限责任公司</w:t>
      </w:r>
    </w:p>
    <w:p>
      <w:pPr>
        <w:spacing w:before="163" w:line="417" w:lineRule="exact"/>
        <w:ind w:firstLine="644"/>
        <w:rPr>
          <w:rFonts w:ascii="黑体" w:hAnsi="黑体" w:eastAsia="黑体" w:cs="黑体"/>
          <w:sz w:val="31"/>
          <w:szCs w:val="31"/>
        </w:rPr>
      </w:pPr>
      <w:r>
        <w:rPr>
          <w:rFonts w:ascii="黑体" w:hAnsi="黑体" w:eastAsia="黑体" w:cs="黑体"/>
          <w:spacing w:val="-22"/>
          <w:position w:val="1"/>
          <w:sz w:val="31"/>
          <w:szCs w:val="31"/>
        </w:rPr>
        <w:t>法定代表人：蒋万淑</w:t>
      </w:r>
    </w:p>
    <w:p>
      <w:pPr>
        <w:spacing w:before="163" w:line="416" w:lineRule="exact"/>
        <w:ind w:firstLine="633"/>
        <w:rPr>
          <w:rFonts w:ascii="黑体" w:hAnsi="黑体" w:eastAsia="黑体" w:cs="黑体"/>
          <w:sz w:val="31"/>
          <w:szCs w:val="31"/>
        </w:rPr>
      </w:pPr>
      <w:r>
        <w:rPr>
          <w:rFonts w:ascii="黑体" w:hAnsi="黑体" w:eastAsia="黑体" w:cs="黑体"/>
          <w:spacing w:val="-15"/>
          <w:w w:val="97"/>
          <w:position w:val="1"/>
          <w:sz w:val="31"/>
          <w:szCs w:val="31"/>
        </w:rPr>
        <w:t>注册资本：5千万元整</w:t>
      </w:r>
    </w:p>
    <w:p>
      <w:pPr>
        <w:spacing w:before="165" w:line="417" w:lineRule="exact"/>
        <w:ind w:firstLine="635"/>
        <w:rPr>
          <w:rFonts w:ascii="黑体" w:hAnsi="黑体" w:eastAsia="黑体" w:cs="黑体"/>
          <w:sz w:val="31"/>
          <w:szCs w:val="31"/>
        </w:rPr>
      </w:pPr>
      <w:r>
        <w:rPr>
          <w:rFonts w:ascii="黑体" w:hAnsi="黑体" w:eastAsia="黑体" w:cs="黑体"/>
          <w:spacing w:val="-15"/>
          <w:w w:val="99"/>
          <w:position w:val="1"/>
          <w:sz w:val="31"/>
          <w:szCs w:val="31"/>
        </w:rPr>
        <w:t>成立日期：2008年4月22日</w:t>
      </w:r>
    </w:p>
    <w:p>
      <w:pPr>
        <w:spacing w:before="162" w:line="417" w:lineRule="exact"/>
        <w:ind w:firstLine="647"/>
        <w:rPr>
          <w:rFonts w:ascii="黑体" w:hAnsi="黑体" w:eastAsia="黑体" w:cs="黑体"/>
          <w:sz w:val="31"/>
          <w:szCs w:val="31"/>
        </w:rPr>
      </w:pPr>
      <w:r>
        <w:rPr>
          <w:rFonts w:ascii="黑体" w:hAnsi="黑体" w:eastAsia="黑体" w:cs="黑体"/>
          <w:spacing w:val="-15"/>
          <w:w w:val="98"/>
          <w:position w:val="1"/>
          <w:sz w:val="31"/>
          <w:szCs w:val="31"/>
        </w:rPr>
        <w:t>营业期限：2008年4月22日至永久</w:t>
      </w:r>
    </w:p>
    <w:p>
      <w:pPr>
        <w:spacing w:before="163" w:line="415" w:lineRule="exact"/>
        <w:ind w:firstLine="631"/>
        <w:rPr>
          <w:rFonts w:ascii="黑体" w:hAnsi="黑体" w:eastAsia="黑体" w:cs="黑体"/>
          <w:sz w:val="31"/>
          <w:szCs w:val="31"/>
        </w:rPr>
      </w:pPr>
      <w:r>
        <w:rPr>
          <w:rFonts w:ascii="黑体" w:hAnsi="黑体" w:eastAsia="黑体" w:cs="黑体"/>
          <w:spacing w:val="-5"/>
          <w:position w:val="1"/>
          <w:sz w:val="31"/>
          <w:szCs w:val="31"/>
        </w:rPr>
        <w:t>住所：重庆市涪陵区江东街道办事处黄桷嘴居委八组</w:t>
      </w:r>
    </w:p>
    <w:p>
      <w:pPr>
        <w:spacing w:before="166" w:line="239" w:lineRule="auto"/>
        <w:ind w:firstLine="635"/>
        <w:rPr>
          <w:rFonts w:ascii="黑体" w:hAnsi="黑体" w:eastAsia="黑体" w:cs="黑体"/>
          <w:sz w:val="31"/>
          <w:szCs w:val="31"/>
        </w:rPr>
      </w:pPr>
      <w:r>
        <w:rPr>
          <w:rFonts w:ascii="黑体" w:hAnsi="黑体" w:eastAsia="黑体" w:cs="黑体"/>
          <w:spacing w:val="-16"/>
          <w:sz w:val="31"/>
          <w:szCs w:val="31"/>
        </w:rPr>
        <w:t>经营范围：船舶修造、制造、设计；钢结构加工。</w:t>
      </w:r>
    </w:p>
    <w:p>
      <w:pPr>
        <w:spacing w:before="177" w:line="415" w:lineRule="exact"/>
        <w:ind w:firstLine="635"/>
        <w:rPr>
          <w:rFonts w:ascii="黑体" w:hAnsi="黑体" w:eastAsia="黑体" w:cs="黑体"/>
          <w:sz w:val="31"/>
          <w:szCs w:val="31"/>
        </w:rPr>
      </w:pPr>
      <w:r>
        <w:rPr>
          <w:rFonts w:ascii="黑体" w:hAnsi="黑体" w:eastAsia="黑体" w:cs="黑体"/>
          <w:spacing w:val="-3"/>
          <w:position w:val="1"/>
          <w:sz w:val="31"/>
          <w:szCs w:val="31"/>
        </w:rPr>
        <w:t>统一社会信用代码：925001026733818649</w:t>
      </w:r>
    </w:p>
    <w:p>
      <w:pPr>
        <w:spacing w:before="167" w:line="345" w:lineRule="auto"/>
        <w:ind w:right="65" w:firstLine="629"/>
        <w:rPr>
          <w:rFonts w:ascii="黑体" w:hAnsi="黑体" w:eastAsia="黑体" w:cs="黑体"/>
          <w:sz w:val="31"/>
          <w:szCs w:val="31"/>
        </w:rPr>
      </w:pPr>
      <w:r>
        <w:rPr>
          <w:rFonts w:ascii="黑体" w:hAnsi="黑体" w:eastAsia="黑体" w:cs="黑体"/>
          <w:spacing w:val="-6"/>
          <w:sz w:val="31"/>
          <w:szCs w:val="31"/>
        </w:rPr>
        <w:t>2.单位名称：重庆鑫戟钢结构安装有限公司（以下简称“鑫</w:t>
      </w:r>
      <w:r>
        <w:rPr>
          <w:rFonts w:ascii="黑体" w:hAnsi="黑体" w:eastAsia="黑体" w:cs="黑体"/>
          <w:sz w:val="31"/>
          <w:szCs w:val="31"/>
        </w:rPr>
        <w:t>戟公司”）</w:t>
      </w:r>
    </w:p>
    <w:p>
      <w:pPr>
        <w:spacing w:line="414" w:lineRule="exact"/>
        <w:ind w:firstLine="643"/>
        <w:rPr>
          <w:rFonts w:ascii="黑体" w:hAnsi="黑体" w:eastAsia="黑体" w:cs="黑体"/>
          <w:sz w:val="31"/>
          <w:szCs w:val="31"/>
        </w:rPr>
      </w:pPr>
      <w:r>
        <w:rPr>
          <w:rFonts w:ascii="黑体" w:hAnsi="黑体" w:eastAsia="黑体" w:cs="黑体"/>
          <w:spacing w:val="-26"/>
          <w:position w:val="1"/>
          <w:sz w:val="31"/>
          <w:szCs w:val="31"/>
        </w:rPr>
        <w:t>类型：有限责任公司</w:t>
      </w:r>
    </w:p>
    <w:p>
      <w:pPr>
        <w:spacing w:before="166" w:line="415" w:lineRule="exact"/>
        <w:ind w:firstLine="644"/>
        <w:rPr>
          <w:rFonts w:ascii="黑体" w:hAnsi="黑体" w:eastAsia="黑体" w:cs="黑体"/>
          <w:sz w:val="31"/>
          <w:szCs w:val="31"/>
        </w:rPr>
      </w:pPr>
      <w:r>
        <w:rPr>
          <w:rFonts w:ascii="黑体" w:hAnsi="黑体" w:eastAsia="黑体" w:cs="黑体"/>
          <w:spacing w:val="-23"/>
          <w:position w:val="1"/>
          <w:sz w:val="31"/>
          <w:szCs w:val="31"/>
        </w:rPr>
        <w:t>法定代表人：王闻勝</w:t>
      </w:r>
    </w:p>
    <w:p>
      <w:pPr>
        <w:spacing w:before="166" w:line="416" w:lineRule="exact"/>
        <w:ind w:firstLine="633"/>
        <w:rPr>
          <w:rFonts w:ascii="黑体" w:hAnsi="黑体" w:eastAsia="黑体" w:cs="黑体"/>
          <w:sz w:val="31"/>
          <w:szCs w:val="31"/>
        </w:rPr>
      </w:pPr>
      <w:r>
        <w:rPr>
          <w:rFonts w:ascii="黑体" w:hAnsi="黑体" w:eastAsia="黑体" w:cs="黑体"/>
          <w:spacing w:val="-15"/>
          <w:w w:val="98"/>
          <w:position w:val="1"/>
          <w:sz w:val="31"/>
          <w:szCs w:val="31"/>
        </w:rPr>
        <w:t>注册资本：1百万元整</w:t>
      </w:r>
    </w:p>
    <w:p>
      <w:pPr>
        <w:spacing w:before="163" w:line="417" w:lineRule="exact"/>
        <w:ind w:firstLine="635"/>
        <w:rPr>
          <w:rFonts w:ascii="黑体" w:hAnsi="黑体" w:eastAsia="黑体" w:cs="黑体"/>
          <w:sz w:val="31"/>
          <w:szCs w:val="31"/>
        </w:rPr>
      </w:pPr>
      <w:r>
        <w:rPr>
          <w:rFonts w:ascii="黑体" w:hAnsi="黑体" w:eastAsia="黑体" w:cs="黑体"/>
          <w:spacing w:val="-15"/>
          <w:w w:val="98"/>
          <w:position w:val="1"/>
          <w:sz w:val="31"/>
          <w:szCs w:val="31"/>
        </w:rPr>
        <w:t>成立日期：2022年2月28日</w:t>
      </w:r>
    </w:p>
    <w:p>
      <w:pPr>
        <w:spacing w:before="163" w:line="417" w:lineRule="exact"/>
        <w:ind w:firstLine="647"/>
        <w:rPr>
          <w:rFonts w:ascii="黑体" w:hAnsi="黑体" w:eastAsia="黑体" w:cs="黑体"/>
          <w:sz w:val="31"/>
          <w:szCs w:val="31"/>
        </w:rPr>
      </w:pPr>
      <w:r>
        <w:rPr>
          <w:rFonts w:ascii="黑体" w:hAnsi="黑体" w:eastAsia="黑体" w:cs="黑体"/>
          <w:spacing w:val="-15"/>
          <w:w w:val="98"/>
          <w:position w:val="1"/>
          <w:sz w:val="31"/>
          <w:szCs w:val="31"/>
        </w:rPr>
        <w:t>营业期限：2022年2月28日至永久</w:t>
      </w:r>
    </w:p>
    <w:p>
      <w:pPr>
        <w:spacing w:before="165" w:line="345" w:lineRule="auto"/>
        <w:ind w:left="22" w:right="152" w:firstLine="608"/>
        <w:rPr>
          <w:rFonts w:ascii="黑体" w:hAnsi="黑体" w:eastAsia="黑体" w:cs="黑体"/>
          <w:sz w:val="31"/>
          <w:szCs w:val="31"/>
        </w:rPr>
      </w:pPr>
      <w:r>
        <w:rPr>
          <w:rFonts w:ascii="黑体" w:hAnsi="黑体" w:eastAsia="黑体" w:cs="黑体"/>
          <w:spacing w:val="-6"/>
          <w:sz w:val="31"/>
          <w:szCs w:val="31"/>
        </w:rPr>
        <w:t>住所：重庆市涪陵区江东街道建陶一路86号办事处办公楼</w:t>
      </w:r>
      <w:r>
        <w:rPr>
          <w:rFonts w:ascii="黑体" w:hAnsi="黑体" w:eastAsia="黑体" w:cs="黑体"/>
          <w:spacing w:val="1"/>
          <w:sz w:val="31"/>
          <w:szCs w:val="31"/>
        </w:rPr>
        <w:t>102室</w:t>
      </w:r>
    </w:p>
    <w:p>
      <w:pPr>
        <w:spacing w:before="1" w:line="349" w:lineRule="auto"/>
        <w:ind w:left="3" w:firstLine="632"/>
        <w:rPr>
          <w:rFonts w:ascii="黑体" w:hAnsi="黑体" w:eastAsia="黑体" w:cs="黑体"/>
          <w:sz w:val="31"/>
          <w:szCs w:val="31"/>
        </w:rPr>
      </w:pPr>
      <w:r>
        <w:rPr>
          <w:rFonts w:ascii="黑体" w:hAnsi="黑体" w:eastAsia="黑体" w:cs="黑体"/>
          <w:spacing w:val="-23"/>
          <w:sz w:val="31"/>
          <w:szCs w:val="31"/>
        </w:rPr>
        <w:t>经营范围：建设工程施工（依法须经批准的项目</w:t>
      </w:r>
      <w:r>
        <w:rPr>
          <w:rFonts w:ascii="黑体" w:hAnsi="黑体" w:eastAsia="黑体" w:cs="黑体"/>
          <w:spacing w:val="-97"/>
          <w:w w:val="70"/>
          <w:sz w:val="31"/>
          <w:szCs w:val="31"/>
        </w:rPr>
        <w:t>）；</w:t>
      </w:r>
      <w:r>
        <w:rPr>
          <w:rFonts w:ascii="黑体" w:hAnsi="黑体" w:eastAsia="黑体" w:cs="黑体"/>
          <w:spacing w:val="-23"/>
          <w:sz w:val="31"/>
          <w:szCs w:val="31"/>
        </w:rPr>
        <w:t>工程管理服</w:t>
      </w:r>
      <w:r>
        <w:rPr>
          <w:rFonts w:ascii="黑体" w:hAnsi="黑体" w:eastAsia="黑体" w:cs="黑体"/>
          <w:spacing w:val="-29"/>
          <w:w w:val="95"/>
          <w:sz w:val="31"/>
          <w:szCs w:val="31"/>
        </w:rPr>
        <w:t>务；金属结构销售；建筑用钢筋产品销售；雨棚销售；普通机械设备</w:t>
      </w:r>
      <w:r>
        <w:rPr>
          <w:rFonts w:ascii="黑体" w:hAnsi="黑体" w:eastAsia="黑体" w:cs="黑体"/>
          <w:spacing w:val="-30"/>
          <w:w w:val="98"/>
          <w:sz w:val="31"/>
          <w:szCs w:val="31"/>
        </w:rPr>
        <w:t>安装服务；建筑材料销售；轻质建筑材料销售；合成材料销售等。</w:t>
      </w:r>
    </w:p>
    <w:p>
      <w:pPr>
        <w:sectPr>
          <w:footerReference r:id="rId5" w:type="default"/>
          <w:pgSz w:w="11906" w:h="16838"/>
          <w:pgMar w:top="1431" w:right="1472" w:bottom="1502" w:left="1608" w:header="0" w:footer="1303" w:gutter="0"/>
          <w:cols w:space="720" w:num="1"/>
        </w:sectPr>
      </w:pPr>
    </w:p>
    <w:p>
      <w:pPr>
        <w:spacing w:line="247" w:lineRule="auto"/>
      </w:pPr>
    </w:p>
    <w:p>
      <w:pPr>
        <w:spacing w:line="248" w:lineRule="auto"/>
      </w:pPr>
    </w:p>
    <w:p>
      <w:pPr>
        <w:spacing w:line="248" w:lineRule="auto"/>
      </w:pPr>
    </w:p>
    <w:p>
      <w:pPr>
        <w:spacing w:before="100" w:line="415" w:lineRule="exact"/>
        <w:ind w:firstLine="656"/>
        <w:rPr>
          <w:rFonts w:ascii="黑体" w:hAnsi="黑体" w:eastAsia="黑体" w:cs="黑体"/>
          <w:sz w:val="31"/>
          <w:szCs w:val="31"/>
        </w:rPr>
      </w:pPr>
      <w:r>
        <w:rPr>
          <w:rFonts w:ascii="黑体" w:hAnsi="黑体" w:eastAsia="黑体" w:cs="黑体"/>
          <w:spacing w:val="-3"/>
          <w:position w:val="1"/>
          <w:sz w:val="31"/>
          <w:szCs w:val="31"/>
        </w:rPr>
        <w:t>统一社会信用代码：92500102MA7HNL8C7U</w:t>
      </w:r>
    </w:p>
    <w:p>
      <w:pPr>
        <w:spacing w:before="166" w:line="345" w:lineRule="auto"/>
        <w:ind w:left="11" w:right="162" w:firstLine="636"/>
        <w:rPr>
          <w:rFonts w:ascii="黑体" w:hAnsi="黑体" w:eastAsia="黑体" w:cs="黑体"/>
          <w:sz w:val="31"/>
          <w:szCs w:val="31"/>
        </w:rPr>
      </w:pPr>
      <w:r>
        <w:rPr>
          <w:rFonts w:ascii="黑体" w:hAnsi="黑体" w:eastAsia="黑体" w:cs="黑体"/>
          <w:spacing w:val="-6"/>
          <w:sz w:val="31"/>
          <w:szCs w:val="31"/>
        </w:rPr>
        <w:t>3.单位名称：重庆化城钢结构安装有限公司（以下简称“化</w:t>
      </w:r>
      <w:r>
        <w:rPr>
          <w:rFonts w:ascii="黑体" w:hAnsi="黑体" w:eastAsia="黑体" w:cs="黑体"/>
          <w:spacing w:val="2"/>
          <w:sz w:val="31"/>
          <w:szCs w:val="31"/>
        </w:rPr>
        <w:t>城公司”）</w:t>
      </w:r>
    </w:p>
    <w:p>
      <w:pPr>
        <w:spacing w:line="414" w:lineRule="exact"/>
        <w:ind w:firstLine="663"/>
        <w:rPr>
          <w:rFonts w:ascii="黑体" w:hAnsi="黑体" w:eastAsia="黑体" w:cs="黑体"/>
          <w:sz w:val="31"/>
          <w:szCs w:val="31"/>
        </w:rPr>
      </w:pPr>
      <w:r>
        <w:rPr>
          <w:rFonts w:ascii="黑体" w:hAnsi="黑体" w:eastAsia="黑体" w:cs="黑体"/>
          <w:spacing w:val="-26"/>
          <w:position w:val="1"/>
          <w:sz w:val="31"/>
          <w:szCs w:val="31"/>
        </w:rPr>
        <w:t>类型：有限责任公司</w:t>
      </w:r>
    </w:p>
    <w:p>
      <w:pPr>
        <w:spacing w:before="166" w:line="415" w:lineRule="exact"/>
        <w:ind w:firstLine="664"/>
        <w:rPr>
          <w:rFonts w:ascii="黑体" w:hAnsi="黑体" w:eastAsia="黑体" w:cs="黑体"/>
          <w:sz w:val="31"/>
          <w:szCs w:val="31"/>
        </w:rPr>
      </w:pPr>
      <w:r>
        <w:rPr>
          <w:rFonts w:ascii="黑体" w:hAnsi="黑体" w:eastAsia="黑体" w:cs="黑体"/>
          <w:spacing w:val="-26"/>
          <w:position w:val="1"/>
          <w:sz w:val="31"/>
          <w:szCs w:val="31"/>
        </w:rPr>
        <w:t>法定代表人：杨波</w:t>
      </w:r>
    </w:p>
    <w:p>
      <w:pPr>
        <w:spacing w:before="163" w:line="416" w:lineRule="exact"/>
        <w:ind w:firstLine="653"/>
        <w:rPr>
          <w:rFonts w:ascii="黑体" w:hAnsi="黑体" w:eastAsia="黑体" w:cs="黑体"/>
          <w:sz w:val="31"/>
          <w:szCs w:val="31"/>
        </w:rPr>
      </w:pPr>
      <w:r>
        <w:rPr>
          <w:rFonts w:ascii="黑体" w:hAnsi="黑体" w:eastAsia="黑体" w:cs="黑体"/>
          <w:spacing w:val="-15"/>
          <w:w w:val="98"/>
          <w:position w:val="1"/>
          <w:sz w:val="31"/>
          <w:szCs w:val="31"/>
        </w:rPr>
        <w:t>注册资本：1百万元整</w:t>
      </w:r>
    </w:p>
    <w:p>
      <w:pPr>
        <w:spacing w:before="165" w:line="417" w:lineRule="exact"/>
        <w:ind w:firstLine="656"/>
        <w:rPr>
          <w:rFonts w:ascii="黑体" w:hAnsi="黑体" w:eastAsia="黑体" w:cs="黑体"/>
          <w:sz w:val="31"/>
          <w:szCs w:val="31"/>
        </w:rPr>
      </w:pPr>
      <w:r>
        <w:rPr>
          <w:rFonts w:ascii="黑体" w:hAnsi="黑体" w:eastAsia="黑体" w:cs="黑体"/>
          <w:spacing w:val="-14"/>
          <w:position w:val="1"/>
          <w:sz w:val="31"/>
          <w:szCs w:val="31"/>
        </w:rPr>
        <w:t>成立日期：2022年2月11日</w:t>
      </w:r>
    </w:p>
    <w:p>
      <w:pPr>
        <w:spacing w:before="163" w:line="418" w:lineRule="exact"/>
        <w:ind w:firstLine="667"/>
        <w:rPr>
          <w:rFonts w:ascii="黑体" w:hAnsi="黑体" w:eastAsia="黑体" w:cs="黑体"/>
          <w:sz w:val="31"/>
          <w:szCs w:val="31"/>
        </w:rPr>
      </w:pPr>
      <w:r>
        <w:rPr>
          <w:rFonts w:ascii="黑体" w:hAnsi="黑体" w:eastAsia="黑体" w:cs="黑体"/>
          <w:spacing w:val="-15"/>
          <w:w w:val="99"/>
          <w:position w:val="1"/>
          <w:sz w:val="31"/>
          <w:szCs w:val="31"/>
        </w:rPr>
        <w:t>营业期限：2022年2月11日至永久</w:t>
      </w:r>
    </w:p>
    <w:p>
      <w:pPr>
        <w:spacing w:before="160" w:line="346" w:lineRule="auto"/>
        <w:ind w:left="42" w:right="252" w:firstLine="608"/>
        <w:rPr>
          <w:rFonts w:ascii="黑体" w:hAnsi="黑体" w:eastAsia="黑体" w:cs="黑体"/>
          <w:sz w:val="31"/>
          <w:szCs w:val="31"/>
        </w:rPr>
      </w:pPr>
      <w:r>
        <w:rPr>
          <w:rFonts w:ascii="黑体" w:hAnsi="黑体" w:eastAsia="黑体" w:cs="黑体"/>
          <w:spacing w:val="-6"/>
          <w:sz w:val="31"/>
          <w:szCs w:val="31"/>
        </w:rPr>
        <w:t>住所：重庆市涪陵区江东街道建陶一路86号办事处办公楼</w:t>
      </w:r>
      <w:r>
        <w:rPr>
          <w:rFonts w:ascii="黑体" w:hAnsi="黑体" w:eastAsia="黑体" w:cs="黑体"/>
          <w:spacing w:val="1"/>
          <w:sz w:val="31"/>
          <w:szCs w:val="31"/>
        </w:rPr>
        <w:t>102室</w:t>
      </w:r>
    </w:p>
    <w:p>
      <w:pPr>
        <w:spacing w:before="2" w:line="345" w:lineRule="auto"/>
        <w:ind w:left="14" w:right="91" w:firstLine="641"/>
        <w:rPr>
          <w:rFonts w:ascii="黑体" w:hAnsi="黑体" w:eastAsia="黑体" w:cs="黑体"/>
          <w:sz w:val="31"/>
          <w:szCs w:val="31"/>
        </w:rPr>
      </w:pPr>
      <w:r>
        <w:rPr>
          <w:rFonts w:ascii="黑体" w:hAnsi="黑体" w:eastAsia="黑体" w:cs="黑体"/>
          <w:sz w:val="31"/>
          <w:szCs w:val="31"/>
        </w:rPr>
        <w:t>经营范围：建设工程施工（依法须经批准的项目</w:t>
      </w:r>
      <w:r>
        <w:rPr>
          <w:rFonts w:ascii="黑体" w:hAnsi="黑体" w:eastAsia="黑体" w:cs="黑体"/>
          <w:spacing w:val="-108"/>
          <w:w w:val="77"/>
          <w:sz w:val="31"/>
          <w:szCs w:val="31"/>
        </w:rPr>
        <w:t>）；</w:t>
      </w:r>
      <w:r>
        <w:rPr>
          <w:rFonts w:ascii="黑体" w:hAnsi="黑体" w:eastAsia="黑体" w:cs="黑体"/>
          <w:sz w:val="31"/>
          <w:szCs w:val="31"/>
        </w:rPr>
        <w:t>工程管理</w:t>
      </w:r>
      <w:r>
        <w:rPr>
          <w:rFonts w:ascii="黑体" w:hAnsi="黑体" w:eastAsia="黑体" w:cs="黑体"/>
          <w:spacing w:val="-27"/>
          <w:sz w:val="31"/>
          <w:szCs w:val="31"/>
        </w:rPr>
        <w:t>服务；金属结构销售；建筑用钢筋产品销售；雨棚销售；普通机</w:t>
      </w:r>
      <w:r>
        <w:rPr>
          <w:rFonts w:ascii="黑体" w:hAnsi="黑体" w:eastAsia="黑体" w:cs="黑体"/>
          <w:spacing w:val="-19"/>
          <w:sz w:val="31"/>
          <w:szCs w:val="31"/>
        </w:rPr>
        <w:t>械设备安装服务；建筑材料销售；轻质建筑材料销售；合成材料</w:t>
      </w:r>
      <w:r>
        <w:rPr>
          <w:rFonts w:ascii="黑体" w:hAnsi="黑体" w:eastAsia="黑体" w:cs="黑体"/>
          <w:spacing w:val="1"/>
          <w:sz w:val="31"/>
          <w:szCs w:val="31"/>
        </w:rPr>
        <w:t>销售等。</w:t>
      </w:r>
    </w:p>
    <w:p>
      <w:pPr>
        <w:spacing w:line="414" w:lineRule="exact"/>
        <w:ind w:firstLine="656"/>
        <w:rPr>
          <w:rFonts w:ascii="黑体" w:hAnsi="黑体" w:eastAsia="黑体" w:cs="黑体"/>
          <w:sz w:val="31"/>
          <w:szCs w:val="31"/>
        </w:rPr>
      </w:pPr>
      <w:r>
        <w:rPr>
          <w:rFonts w:ascii="黑体" w:hAnsi="黑体" w:eastAsia="黑体" w:cs="黑体"/>
          <w:spacing w:val="-4"/>
          <w:position w:val="1"/>
          <w:sz w:val="31"/>
          <w:szCs w:val="31"/>
        </w:rPr>
        <w:t>统一社会信用代码：92500102MA7FP28E0Q</w:t>
      </w:r>
    </w:p>
    <w:p>
      <w:pPr>
        <w:spacing w:before="161" w:line="242" w:lineRule="auto"/>
        <w:ind w:firstLine="650"/>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二、事故发生经过及应急处置情况</w:t>
      </w:r>
    </w:p>
    <w:p>
      <w:pPr>
        <w:spacing w:before="125"/>
        <w:ind w:firstLine="621"/>
        <w:rPr>
          <w:rFonts w:ascii="黑体" w:hAnsi="黑体" w:eastAsia="黑体" w:cs="黑体"/>
          <w:sz w:val="31"/>
          <w:szCs w:val="31"/>
        </w:rPr>
      </w:pPr>
      <w:r>
        <w:rPr>
          <w:rFonts w:ascii="黑体" w:hAnsi="黑体" w:eastAsia="黑体" w:cs="黑体"/>
          <w:spacing w:val="-7"/>
          <w:sz w:val="31"/>
          <w:szCs w:val="31"/>
        </w:rPr>
        <w:t>（一）事故发生经过。</w:t>
      </w:r>
    </w:p>
    <w:p>
      <w:pPr>
        <w:spacing w:before="173" w:line="348" w:lineRule="auto"/>
        <w:ind w:left="16" w:firstLine="633"/>
        <w:rPr>
          <w:rFonts w:ascii="黑体" w:hAnsi="黑体" w:cs="黑体"/>
          <w:sz w:val="31"/>
          <w:szCs w:val="31"/>
        </w:rPr>
      </w:pPr>
      <w:r>
        <w:rPr>
          <w:rFonts w:ascii="黑体" w:hAnsi="黑体" w:eastAsia="黑体" w:cs="黑体"/>
          <w:spacing w:val="-8"/>
          <w:sz w:val="31"/>
          <w:szCs w:val="31"/>
        </w:rPr>
        <w:t>2022年4月17日上午，化城公司和鑫戟公司在铭麒公司厂</w:t>
      </w:r>
      <w:r>
        <w:rPr>
          <w:rFonts w:ascii="黑体" w:hAnsi="黑体" w:eastAsia="黑体" w:cs="黑体"/>
          <w:spacing w:val="-13"/>
          <w:sz w:val="31"/>
          <w:szCs w:val="31"/>
        </w:rPr>
        <w:t>区内进行船体建造施工。10时36分许，王闻勝使用地操控制器</w:t>
      </w:r>
      <w:r>
        <w:rPr>
          <w:rFonts w:ascii="黑体" w:hAnsi="黑体" w:eastAsia="黑体" w:cs="黑体"/>
          <w:spacing w:val="-7"/>
          <w:sz w:val="31"/>
          <w:szCs w:val="31"/>
        </w:rPr>
        <w:t>操作通用门式起重机（所属铭麒公司）吊装钢板到数控台去切割，</w:t>
      </w:r>
      <w:r>
        <w:rPr>
          <w:rFonts w:ascii="黑体" w:hAnsi="黑体" w:eastAsia="黑体" w:cs="黑体"/>
          <w:spacing w:val="1"/>
          <w:sz w:val="31"/>
          <w:szCs w:val="31"/>
        </w:rPr>
        <w:t>转移了一小段距离</w:t>
      </w:r>
      <w:r>
        <w:rPr>
          <w:rFonts w:ascii="黑体" w:hAnsi="黑体" w:eastAsia="黑体" w:cs="黑体"/>
          <w:spacing w:val="-93"/>
          <w:sz w:val="31"/>
          <w:szCs w:val="31"/>
        </w:rPr>
        <w:t>，</w:t>
      </w:r>
      <w:r>
        <w:rPr>
          <w:rFonts w:ascii="黑体" w:hAnsi="黑体" w:eastAsia="黑体" w:cs="黑体"/>
          <w:spacing w:val="1"/>
          <w:sz w:val="31"/>
          <w:szCs w:val="31"/>
        </w:rPr>
        <w:t>突然听到鑫戟公司工人杨伟大喊要</w:t>
      </w:r>
      <w:r>
        <w:rPr>
          <w:rFonts w:ascii="黑体" w:hAnsi="黑体" w:eastAsia="黑体" w:cs="黑体"/>
          <w:spacing w:val="-4"/>
          <w:sz w:val="31"/>
          <w:szCs w:val="31"/>
        </w:rPr>
        <w:t>求通用门式起重机停止移动，随即王闻勝停止操作通用门式起重</w:t>
      </w:r>
      <w:r>
        <w:rPr>
          <w:rFonts w:ascii="黑体" w:hAnsi="黑体" w:eastAsia="黑体" w:cs="黑体"/>
          <w:sz w:val="31"/>
          <w:szCs w:val="31"/>
        </w:rPr>
        <w:t>机并跑到通用门式起重机另一侧轨道去查看情况</w:t>
      </w:r>
      <w:r>
        <w:rPr>
          <w:rFonts w:ascii="黑体" w:hAnsi="黑体" w:eastAsia="黑体" w:cs="黑体"/>
          <w:spacing w:val="-80"/>
          <w:sz w:val="31"/>
          <w:szCs w:val="31"/>
        </w:rPr>
        <w:t>，</w:t>
      </w:r>
      <w:r>
        <w:rPr>
          <w:rFonts w:ascii="黑体" w:hAnsi="黑体" w:eastAsia="黑体" w:cs="黑体"/>
          <w:sz w:val="31"/>
          <w:szCs w:val="31"/>
        </w:rPr>
        <w:t>当即</w:t>
      </w:r>
      <w:r>
        <w:rPr>
          <w:rFonts w:ascii="黑体" w:hAnsi="黑体" w:eastAsia="黑体" w:cs="黑体"/>
          <w:spacing w:val="5"/>
          <w:sz w:val="31"/>
          <w:szCs w:val="31"/>
        </w:rPr>
        <w:t>发现在另一侧作业的化城公司工人吴永生躺在地上。</w:t>
      </w:r>
    </w:p>
    <w:p>
      <w:pPr>
        <w:spacing w:before="1" w:line="241" w:lineRule="auto"/>
        <w:ind w:firstLine="605"/>
        <w:rPr>
          <w:rFonts w:ascii="黑体" w:hAnsi="黑体" w:eastAsia="黑体" w:cs="黑体"/>
          <w:sz w:val="31"/>
          <w:szCs w:val="31"/>
        </w:rPr>
      </w:pPr>
      <w:r>
        <w:rPr>
          <w:rFonts w:ascii="黑体" w:hAnsi="黑体" w:eastAsia="黑体" w:cs="黑体"/>
          <w:spacing w:val="-6"/>
          <w:sz w:val="31"/>
          <w:szCs w:val="31"/>
        </w:rPr>
        <w:t>（二）应急处置情况。</w:t>
      </w:r>
    </w:p>
    <w:p>
      <w:pPr>
        <w:spacing w:before="166" w:line="345" w:lineRule="auto"/>
        <w:ind w:left="2" w:right="101" w:firstLine="637"/>
        <w:rPr>
          <w:rFonts w:ascii="黑体" w:hAnsi="黑体" w:eastAsia="黑体" w:cs="黑体"/>
          <w:sz w:val="31"/>
          <w:szCs w:val="31"/>
        </w:rPr>
      </w:pPr>
      <w:r>
        <w:rPr>
          <w:rFonts w:ascii="黑体" w:hAnsi="黑体" w:eastAsia="黑体" w:cs="黑体"/>
          <w:spacing w:val="5"/>
          <w:sz w:val="31"/>
          <w:szCs w:val="31"/>
        </w:rPr>
        <w:t>事故发生后，杨波、杨伟和王闻勝马上把吴永生抬到空旷地</w:t>
      </w:r>
      <w:r>
        <w:rPr>
          <w:rFonts w:ascii="黑体" w:hAnsi="黑体" w:eastAsia="黑体" w:cs="黑体"/>
          <w:sz w:val="31"/>
          <w:szCs w:val="31"/>
        </w:rPr>
        <w:t>带，王闻勝随即拨打了120急救电话和110报警电话，稍后铭麒</w:t>
      </w:r>
      <w:r>
        <w:rPr>
          <w:rFonts w:ascii="黑体" w:hAnsi="黑体" w:eastAsia="黑体" w:cs="黑体"/>
          <w:spacing w:val="5"/>
          <w:sz w:val="31"/>
          <w:szCs w:val="31"/>
        </w:rPr>
        <w:t>公司总经理秦云奇组织人员将吴永生送往重庆大学附属涪陵医</w:t>
      </w:r>
      <w:r>
        <w:rPr>
          <w:rFonts w:ascii="黑体" w:hAnsi="黑体" w:eastAsia="黑体" w:cs="黑体"/>
          <w:spacing w:val="-3"/>
          <w:sz w:val="31"/>
          <w:szCs w:val="31"/>
        </w:rPr>
        <w:t>院，吴永生在医院经抢救无效死亡。区公安局指挥中心将事故信</w:t>
      </w:r>
      <w:r>
        <w:rPr>
          <w:rFonts w:ascii="黑体" w:hAnsi="黑体" w:eastAsia="黑体" w:cs="黑体"/>
          <w:spacing w:val="-4"/>
          <w:sz w:val="31"/>
          <w:szCs w:val="31"/>
        </w:rPr>
        <w:t>息流转至江东街道，江东街道经初步核实后向区政府报告。</w:t>
      </w:r>
    </w:p>
    <w:p>
      <w:pPr>
        <w:spacing w:line="242" w:lineRule="auto"/>
        <w:ind w:firstLine="638"/>
        <w:rPr>
          <w:rFonts w:ascii="方正黑体_GBK" w:hAnsi="方正黑体_GBK" w:eastAsia="方正黑体_GBK" w:cs="方正黑体_GBK"/>
          <w:sz w:val="31"/>
          <w:szCs w:val="31"/>
        </w:rPr>
      </w:pPr>
      <w:r>
        <w:rPr>
          <w:rFonts w:ascii="方正黑体_GBK" w:hAnsi="方正黑体_GBK" w:eastAsia="方正黑体_GBK" w:cs="方正黑体_GBK"/>
          <w:spacing w:val="4"/>
          <w:sz w:val="31"/>
          <w:szCs w:val="31"/>
        </w:rPr>
        <w:t>三、人员伤亡和直接经济损失情况</w:t>
      </w:r>
    </w:p>
    <w:p>
      <w:pPr>
        <w:spacing w:before="120" w:line="344" w:lineRule="auto"/>
        <w:ind w:left="1" w:firstLine="638"/>
        <w:rPr>
          <w:rFonts w:ascii="黑体" w:hAnsi="黑体" w:eastAsia="黑体" w:cs="黑体"/>
          <w:sz w:val="31"/>
          <w:szCs w:val="31"/>
        </w:rPr>
      </w:pPr>
      <w:r>
        <w:rPr>
          <w:rFonts w:ascii="黑体" w:hAnsi="黑体" w:eastAsia="黑体" w:cs="黑体"/>
          <w:spacing w:val="-15"/>
          <w:w w:val="97"/>
          <w:sz w:val="31"/>
          <w:szCs w:val="31"/>
        </w:rPr>
        <w:t>事故造成1人死亡。死者吴永生，男，汉族，60岁，身份证号：</w:t>
      </w:r>
      <w:r>
        <w:rPr>
          <w:rFonts w:ascii="黑体" w:hAnsi="黑体" w:eastAsia="黑体" w:cs="黑体"/>
          <w:spacing w:val="-13"/>
          <w:sz w:val="31"/>
          <w:szCs w:val="31"/>
        </w:rPr>
        <w:t>5123</w:t>
      </w:r>
      <w:r>
        <w:rPr>
          <w:rFonts w:ascii="微软雅黑" w:hAnsi="微软雅黑" w:eastAsia="微软雅黑" w:cs="微软雅黑"/>
          <w:i w:val="0"/>
          <w:iCs w:val="0"/>
          <w:caps w:val="0"/>
          <w:color w:val="000000"/>
          <w:spacing w:val="0"/>
          <w:sz w:val="19"/>
          <w:szCs w:val="19"/>
        </w:rPr>
        <w:t>******</w:t>
      </w:r>
      <w:r>
        <w:rPr>
          <w:rFonts w:ascii="黑体" w:hAnsi="黑体" w:eastAsia="黑体" w:cs="黑体"/>
          <w:spacing w:val="-13"/>
          <w:sz w:val="31"/>
          <w:szCs w:val="31"/>
        </w:rPr>
        <w:t>0151X，身份证住址：重庆市涪陵区</w:t>
      </w:r>
      <w:r>
        <w:rPr>
          <w:rFonts w:ascii="微软雅黑" w:hAnsi="微软雅黑" w:eastAsia="微软雅黑" w:cs="微软雅黑"/>
          <w:i w:val="0"/>
          <w:iCs w:val="0"/>
          <w:caps w:val="0"/>
          <w:color w:val="000000"/>
          <w:spacing w:val="0"/>
          <w:sz w:val="19"/>
          <w:szCs w:val="19"/>
        </w:rPr>
        <w:t>******</w:t>
      </w:r>
      <w:bookmarkStart w:id="0" w:name="_GoBack"/>
      <w:bookmarkEnd w:id="0"/>
      <w:r>
        <w:rPr>
          <w:rFonts w:ascii="黑体" w:hAnsi="黑体" w:eastAsia="黑体" w:cs="黑体"/>
          <w:spacing w:val="-14"/>
          <w:w w:val="95"/>
          <w:sz w:val="31"/>
          <w:szCs w:val="31"/>
        </w:rPr>
        <w:t>63号，生前系化城公司工人。事故造成直接经济损失122万元。</w:t>
      </w:r>
    </w:p>
    <w:p>
      <w:pPr>
        <w:spacing w:line="590" w:lineRule="exact"/>
        <w:ind w:firstLine="652"/>
        <w:rPr>
          <w:rFonts w:ascii="方正黑体_GBK" w:hAnsi="方正黑体_GBK" w:eastAsia="方正黑体_GBK" w:cs="方正黑体_GBK"/>
          <w:sz w:val="31"/>
          <w:szCs w:val="31"/>
        </w:rPr>
      </w:pPr>
      <w:r>
        <w:rPr>
          <w:rFonts w:ascii="方正黑体_GBK" w:hAnsi="方正黑体_GBK" w:eastAsia="方正黑体_GBK" w:cs="方正黑体_GBK"/>
          <w:spacing w:val="-17"/>
          <w:position w:val="18"/>
          <w:sz w:val="31"/>
          <w:szCs w:val="31"/>
        </w:rPr>
        <w:t>四、事故原因及性质</w:t>
      </w:r>
    </w:p>
    <w:p>
      <w:pPr>
        <w:spacing w:before="1" w:line="241" w:lineRule="auto"/>
        <w:ind w:firstLine="605"/>
        <w:rPr>
          <w:rFonts w:ascii="黑体" w:hAnsi="黑体" w:eastAsia="黑体" w:cs="黑体"/>
          <w:sz w:val="31"/>
          <w:szCs w:val="31"/>
        </w:rPr>
      </w:pPr>
      <w:r>
        <w:rPr>
          <w:rFonts w:ascii="黑体" w:hAnsi="黑体" w:eastAsia="黑体" w:cs="黑体"/>
          <w:spacing w:val="-10"/>
          <w:sz w:val="31"/>
          <w:szCs w:val="31"/>
        </w:rPr>
        <w:t>（一）事故原因。</w:t>
      </w:r>
    </w:p>
    <w:p>
      <w:pPr>
        <w:spacing w:before="169" w:line="417" w:lineRule="exact"/>
        <w:ind w:firstLine="657"/>
        <w:rPr>
          <w:rFonts w:ascii="黑体" w:hAnsi="黑体" w:eastAsia="黑体" w:cs="黑体"/>
          <w:sz w:val="31"/>
          <w:szCs w:val="31"/>
        </w:rPr>
      </w:pPr>
      <w:r>
        <w:rPr>
          <w:rFonts w:ascii="黑体" w:hAnsi="黑体" w:eastAsia="黑体" w:cs="黑体"/>
          <w:spacing w:val="-4"/>
          <w:position w:val="1"/>
          <w:sz w:val="31"/>
          <w:szCs w:val="31"/>
        </w:rPr>
        <w:t>1.直接原因。</w:t>
      </w:r>
    </w:p>
    <w:p>
      <w:pPr>
        <w:spacing w:before="165" w:line="345" w:lineRule="auto"/>
        <w:ind w:left="2" w:right="98" w:firstLine="641"/>
        <w:rPr>
          <w:rFonts w:ascii="黑体" w:hAnsi="黑体" w:eastAsia="黑体" w:cs="黑体"/>
          <w:sz w:val="31"/>
          <w:szCs w:val="31"/>
        </w:rPr>
      </w:pPr>
      <w:r>
        <w:rPr>
          <w:rFonts w:ascii="黑体" w:hAnsi="黑体" w:eastAsia="黑体" w:cs="黑体"/>
          <w:spacing w:val="5"/>
          <w:sz w:val="31"/>
          <w:szCs w:val="31"/>
        </w:rPr>
        <w:t>此次事故的直接原因为王闻勝操作通用门式起重机进行吊</w:t>
      </w:r>
      <w:r>
        <w:rPr>
          <w:rFonts w:ascii="黑体" w:hAnsi="黑体" w:eastAsia="黑体" w:cs="黑体"/>
          <w:spacing w:val="-11"/>
          <w:sz w:val="31"/>
          <w:szCs w:val="31"/>
        </w:rPr>
        <w:t>装作业时，视线受阻，无法观察通用门式起重机另一侧的现场情</w:t>
      </w:r>
      <w:r>
        <w:rPr>
          <w:rFonts w:ascii="黑体" w:hAnsi="黑体" w:eastAsia="黑体" w:cs="黑体"/>
          <w:spacing w:val="-3"/>
          <w:sz w:val="31"/>
          <w:szCs w:val="31"/>
        </w:rPr>
        <w:t>况，导致吴永生被通用门式起重机车轮旁的齿轮箱架碾压并拖行</w:t>
      </w:r>
      <w:r>
        <w:rPr>
          <w:rFonts w:ascii="黑体" w:hAnsi="黑体" w:eastAsia="黑体" w:cs="黑体"/>
          <w:spacing w:val="-5"/>
          <w:sz w:val="31"/>
          <w:szCs w:val="31"/>
        </w:rPr>
        <w:t>而受伤致死。</w:t>
      </w:r>
    </w:p>
    <w:p>
      <w:pPr>
        <w:spacing w:line="417" w:lineRule="exact"/>
        <w:ind w:firstLine="633"/>
        <w:rPr>
          <w:rFonts w:ascii="黑体" w:hAnsi="黑体" w:eastAsia="黑体" w:cs="黑体"/>
          <w:sz w:val="31"/>
          <w:szCs w:val="31"/>
        </w:rPr>
      </w:pPr>
      <w:r>
        <w:rPr>
          <w:rFonts w:ascii="黑体" w:hAnsi="黑体" w:eastAsia="黑体" w:cs="黑体"/>
          <w:spacing w:val="-8"/>
          <w:position w:val="1"/>
          <w:sz w:val="31"/>
          <w:szCs w:val="31"/>
        </w:rPr>
        <w:t>2.间接原因。</w:t>
      </w:r>
    </w:p>
    <w:p>
      <w:pPr>
        <w:sectPr>
          <w:footerReference r:id="rId6" w:type="default"/>
          <w:pgSz w:w="11906" w:h="16838"/>
          <w:pgMar w:top="1431" w:right="1365" w:bottom="1502" w:left="1605" w:header="0" w:footer="1306" w:gutter="0"/>
          <w:cols w:space="720" w:num="1"/>
        </w:sectPr>
      </w:pPr>
    </w:p>
    <w:p>
      <w:pPr>
        <w:spacing w:line="247" w:lineRule="auto"/>
      </w:pPr>
    </w:p>
    <w:p>
      <w:pPr>
        <w:spacing w:line="248" w:lineRule="auto"/>
      </w:pPr>
    </w:p>
    <w:p>
      <w:pPr>
        <w:spacing w:line="248" w:lineRule="auto"/>
      </w:pPr>
    </w:p>
    <w:p>
      <w:pPr>
        <w:spacing w:before="101" w:line="345" w:lineRule="auto"/>
        <w:ind w:left="52" w:right="4" w:firstLine="598"/>
        <w:rPr>
          <w:rFonts w:ascii="黑体" w:hAnsi="黑体" w:eastAsia="黑体" w:cs="黑体"/>
          <w:sz w:val="31"/>
          <w:szCs w:val="31"/>
        </w:rPr>
      </w:pPr>
      <w:r>
        <w:rPr>
          <w:rFonts w:ascii="黑体" w:hAnsi="黑体" w:eastAsia="黑体" w:cs="黑体"/>
          <w:spacing w:val="5"/>
          <w:sz w:val="31"/>
          <w:szCs w:val="31"/>
        </w:rPr>
        <w:t>通过对相关公司的安全管理情况进行调查，认为本次事故的</w:t>
      </w:r>
      <w:r>
        <w:rPr>
          <w:rFonts w:ascii="黑体" w:hAnsi="黑体" w:eastAsia="黑体" w:cs="黑体"/>
          <w:spacing w:val="3"/>
          <w:sz w:val="31"/>
          <w:szCs w:val="31"/>
        </w:rPr>
        <w:t>间接原因为相关公司安全生产主体责任不落实。</w:t>
      </w:r>
    </w:p>
    <w:p>
      <w:pPr>
        <w:spacing w:line="239" w:lineRule="auto"/>
        <w:ind w:firstLine="621"/>
        <w:jc w:val="both"/>
        <w:rPr>
          <w:rFonts w:ascii="黑体" w:hAnsi="黑体" w:cs="黑体"/>
          <w:sz w:val="31"/>
          <w:szCs w:val="31"/>
        </w:rPr>
      </w:pPr>
      <w:r>
        <w:rPr>
          <w:rFonts w:ascii="黑体" w:hAnsi="黑体" w:eastAsia="黑体" w:cs="黑体"/>
          <w:spacing w:val="-21"/>
          <w:sz w:val="31"/>
          <w:szCs w:val="31"/>
        </w:rPr>
        <w:t>（1）铭麒公司的违法行为：一是未进行安全生产协作，铭麒</w:t>
      </w:r>
      <w:r>
        <w:rPr>
          <w:rFonts w:ascii="黑体" w:hAnsi="黑体" w:eastAsia="黑体" w:cs="黑体"/>
          <w:spacing w:val="-3"/>
          <w:sz w:val="31"/>
          <w:szCs w:val="31"/>
        </w:rPr>
        <w:t>公司作为总</w:t>
      </w:r>
      <w:r>
        <w:rPr>
          <w:rFonts w:hint="eastAsia" w:ascii="黑体" w:hAnsi="黑体" w:cs="黑体"/>
          <w:spacing w:val="-3"/>
          <w:sz w:val="31"/>
          <w:szCs w:val="31"/>
        </w:rPr>
        <w:t>包</w:t>
      </w:r>
      <w:r>
        <w:rPr>
          <w:rFonts w:ascii="黑体" w:hAnsi="黑体" w:eastAsia="黑体" w:cs="黑体"/>
          <w:spacing w:val="-3"/>
          <w:sz w:val="31"/>
          <w:szCs w:val="31"/>
        </w:rPr>
        <w:t>公司，未与在其同一作业区域内作业的化城公司和鑫戟公司共同签订安全生产管理协议，未对其厂区内的安全生产</w:t>
      </w:r>
      <w:r>
        <w:rPr>
          <w:rFonts w:ascii="黑体" w:hAnsi="黑体" w:eastAsia="黑体" w:cs="黑体"/>
          <w:spacing w:val="-5"/>
          <w:sz w:val="31"/>
          <w:szCs w:val="31"/>
        </w:rPr>
        <w:t>工作统一协调、管理；二是生产安全事故隐患排查治理不到位，</w:t>
      </w:r>
      <w:r>
        <w:rPr>
          <w:rFonts w:ascii="黑体" w:hAnsi="黑体" w:eastAsia="黑体" w:cs="黑体"/>
          <w:spacing w:val="-3"/>
          <w:sz w:val="31"/>
          <w:szCs w:val="31"/>
        </w:rPr>
        <w:t>铭麒公司在生产安全事故隐患排查和日常安全检查中，没有采取有效措施及时发现并消除存在的事故隐患，王闻勝在没有专人现</w:t>
      </w:r>
      <w:r>
        <w:rPr>
          <w:rFonts w:ascii="黑体" w:hAnsi="黑体" w:eastAsia="黑体" w:cs="黑体"/>
          <w:spacing w:val="5"/>
          <w:sz w:val="31"/>
          <w:szCs w:val="31"/>
        </w:rPr>
        <w:t>场管理情况下进行吊装作业的危险行为没有得到及时制止。</w:t>
      </w:r>
    </w:p>
    <w:p>
      <w:pPr>
        <w:spacing w:before="1" w:line="345" w:lineRule="auto"/>
        <w:ind w:left="17" w:firstLine="604"/>
        <w:rPr>
          <w:rFonts w:ascii="黑体" w:hAnsi="黑体" w:eastAsia="黑体" w:cs="黑体"/>
          <w:sz w:val="31"/>
          <w:szCs w:val="31"/>
        </w:rPr>
      </w:pPr>
      <w:r>
        <w:rPr>
          <w:rFonts w:ascii="黑体" w:hAnsi="黑体" w:eastAsia="黑体" w:cs="黑体"/>
          <w:spacing w:val="-3"/>
          <w:sz w:val="31"/>
          <w:szCs w:val="31"/>
        </w:rPr>
        <w:t>（2）鑫戟公司的违法行为：一是未进行安全生产协作，鑫戟</w:t>
      </w:r>
      <w:r>
        <w:rPr>
          <w:rFonts w:ascii="黑体" w:hAnsi="黑体" w:eastAsia="黑体" w:cs="黑体"/>
          <w:spacing w:val="-2"/>
          <w:sz w:val="31"/>
          <w:szCs w:val="31"/>
        </w:rPr>
        <w:t>公司、铭麒公司和化城公司在同一作业区域内作业时未签订安全</w:t>
      </w:r>
      <w:r>
        <w:rPr>
          <w:rFonts w:ascii="黑体" w:hAnsi="黑体" w:eastAsia="黑体" w:cs="黑体"/>
          <w:spacing w:val="-11"/>
          <w:sz w:val="31"/>
          <w:szCs w:val="31"/>
        </w:rPr>
        <w:t>生产管理协议；二是危险作业的现场安全管理不到位，鑫戟公司</w:t>
      </w:r>
      <w:r>
        <w:rPr>
          <w:rFonts w:ascii="黑体" w:hAnsi="黑体" w:eastAsia="黑体" w:cs="黑体"/>
          <w:spacing w:val="-4"/>
          <w:sz w:val="31"/>
          <w:szCs w:val="31"/>
        </w:rPr>
        <w:t>在进行吊装作业时，未安排专门人员进行现场安全管理。</w:t>
      </w:r>
    </w:p>
    <w:p>
      <w:pPr>
        <w:spacing w:before="2" w:line="346" w:lineRule="auto"/>
        <w:ind w:left="18" w:right="1" w:firstLine="603"/>
        <w:rPr>
          <w:rFonts w:ascii="黑体" w:hAnsi="黑体" w:eastAsia="黑体" w:cs="黑体"/>
          <w:sz w:val="31"/>
          <w:szCs w:val="31"/>
        </w:rPr>
      </w:pPr>
      <w:r>
        <w:rPr>
          <w:rFonts w:ascii="黑体" w:hAnsi="黑体" w:eastAsia="黑体" w:cs="黑体"/>
          <w:spacing w:val="3"/>
          <w:sz w:val="31"/>
          <w:szCs w:val="31"/>
        </w:rPr>
        <w:t>（3）化城公司的违法行为：一是未开展安全生产教育和培</w:t>
      </w:r>
      <w:r>
        <w:rPr>
          <w:rFonts w:ascii="黑体" w:hAnsi="黑体" w:eastAsia="黑体" w:cs="黑体"/>
          <w:spacing w:val="-3"/>
          <w:sz w:val="31"/>
          <w:szCs w:val="31"/>
        </w:rPr>
        <w:t>训，化城公司未对吴永生开展安全生产教育和培训就安排其上岗</w:t>
      </w:r>
      <w:r>
        <w:rPr>
          <w:rFonts w:ascii="黑体" w:hAnsi="黑体" w:eastAsia="黑体" w:cs="黑体"/>
          <w:spacing w:val="-10"/>
          <w:sz w:val="31"/>
          <w:szCs w:val="31"/>
        </w:rPr>
        <w:t>作业；二是未进行安全生产协作，化城公司、铭麒公司和鑫戟公</w:t>
      </w:r>
      <w:r>
        <w:rPr>
          <w:rFonts w:ascii="黑体" w:hAnsi="黑体" w:eastAsia="黑体" w:cs="黑体"/>
          <w:spacing w:val="5"/>
          <w:sz w:val="31"/>
          <w:szCs w:val="31"/>
        </w:rPr>
        <w:t>司在同一作业区域内作业时未签订安全生产管理协议。</w:t>
      </w:r>
    </w:p>
    <w:p>
      <w:pPr>
        <w:spacing w:line="241" w:lineRule="auto"/>
        <w:ind w:firstLine="621"/>
        <w:rPr>
          <w:rFonts w:ascii="黑体" w:hAnsi="黑体" w:eastAsia="黑体" w:cs="黑体"/>
          <w:sz w:val="31"/>
          <w:szCs w:val="31"/>
        </w:rPr>
      </w:pPr>
      <w:r>
        <w:rPr>
          <w:rFonts w:ascii="黑体" w:hAnsi="黑体" w:eastAsia="黑体" w:cs="黑体"/>
          <w:spacing w:val="-10"/>
          <w:sz w:val="31"/>
          <w:szCs w:val="31"/>
        </w:rPr>
        <w:t>（二）事故性质。</w:t>
      </w:r>
    </w:p>
    <w:p>
      <w:pPr>
        <w:spacing w:before="168" w:line="344" w:lineRule="auto"/>
        <w:ind w:left="20" w:right="2" w:firstLine="629"/>
        <w:rPr>
          <w:rFonts w:ascii="黑体" w:hAnsi="黑体" w:eastAsia="黑体" w:cs="黑体"/>
          <w:sz w:val="31"/>
          <w:szCs w:val="31"/>
        </w:rPr>
      </w:pPr>
      <w:r>
        <w:rPr>
          <w:rFonts w:ascii="黑体" w:hAnsi="黑体" w:eastAsia="黑体" w:cs="黑体"/>
          <w:spacing w:val="5"/>
          <w:sz w:val="31"/>
          <w:szCs w:val="31"/>
        </w:rPr>
        <w:t>根据事故原因分析，调查组认定此次事故是一起生产安全责</w:t>
      </w:r>
      <w:r>
        <w:rPr>
          <w:rFonts w:ascii="黑体" w:hAnsi="黑体" w:eastAsia="黑体" w:cs="黑体"/>
          <w:sz w:val="31"/>
          <w:szCs w:val="31"/>
        </w:rPr>
        <w:t>任事故。</w:t>
      </w:r>
    </w:p>
    <w:p>
      <w:pPr>
        <w:spacing w:line="470" w:lineRule="exact"/>
        <w:ind w:firstLine="647"/>
        <w:rPr>
          <w:rFonts w:ascii="方正黑体_GBK" w:hAnsi="方正黑体_GBK" w:eastAsia="方正黑体_GBK" w:cs="方正黑体_GBK"/>
          <w:sz w:val="31"/>
          <w:szCs w:val="31"/>
        </w:rPr>
      </w:pPr>
      <w:r>
        <w:rPr>
          <w:rFonts w:ascii="方正黑体_GBK" w:hAnsi="方正黑体_GBK" w:eastAsia="方正黑体_GBK" w:cs="方正黑体_GBK"/>
          <w:spacing w:val="5"/>
          <w:position w:val="3"/>
          <w:sz w:val="31"/>
          <w:szCs w:val="31"/>
        </w:rPr>
        <w:t>五、对责任单位和责任人的处理意见</w:t>
      </w:r>
    </w:p>
    <w:p>
      <w:pPr>
        <w:spacing w:before="121"/>
        <w:ind w:firstLine="621"/>
        <w:rPr>
          <w:rFonts w:ascii="黑体" w:hAnsi="黑体" w:eastAsia="黑体" w:cs="黑体"/>
          <w:sz w:val="31"/>
          <w:szCs w:val="31"/>
        </w:rPr>
      </w:pPr>
      <w:r>
        <w:rPr>
          <w:rFonts w:ascii="黑体" w:hAnsi="黑体" w:eastAsia="黑体" w:cs="黑体"/>
          <w:spacing w:val="-3"/>
          <w:sz w:val="31"/>
          <w:szCs w:val="31"/>
        </w:rPr>
        <w:t>（一）对责任单位的处理意见。</w:t>
      </w:r>
    </w:p>
    <w:p>
      <w:pPr>
        <w:spacing w:before="170" w:line="346" w:lineRule="auto"/>
        <w:ind w:left="20" w:firstLine="653"/>
        <w:rPr>
          <w:rFonts w:hint="eastAsia" w:ascii="黑体" w:hAnsi="黑体" w:cs="黑体"/>
          <w:sz w:val="31"/>
          <w:szCs w:val="31"/>
        </w:rPr>
      </w:pPr>
      <w:r>
        <w:rPr>
          <w:rFonts w:ascii="黑体" w:hAnsi="黑体" w:eastAsia="黑体" w:cs="黑体"/>
          <w:spacing w:val="-14"/>
          <w:sz w:val="31"/>
          <w:szCs w:val="31"/>
        </w:rPr>
        <w:t>1.铭麒公司，作为生产经营单位，生产过程中未严格落实企</w:t>
      </w:r>
      <w:r>
        <w:rPr>
          <w:rFonts w:ascii="黑体" w:hAnsi="黑体" w:eastAsia="黑体" w:cs="黑体"/>
          <w:spacing w:val="-12"/>
          <w:sz w:val="31"/>
          <w:szCs w:val="31"/>
        </w:rPr>
        <w:t>业安全生产主体责任，未进行安全生产协作，生产安全事故隐患</w:t>
      </w:r>
      <w:r>
        <w:rPr>
          <w:rFonts w:ascii="黑体" w:hAnsi="黑体" w:eastAsia="黑体" w:cs="黑体"/>
          <w:spacing w:val="5"/>
          <w:sz w:val="31"/>
          <w:szCs w:val="31"/>
        </w:rPr>
        <w:t>排查治理不到位。其行为违反了《安全生产法》第四十一条第二</w:t>
      </w:r>
      <w:r>
        <w:rPr>
          <w:rFonts w:ascii="黑体" w:hAnsi="黑体" w:eastAsia="黑体" w:cs="黑体"/>
          <w:spacing w:val="-12"/>
          <w:sz w:val="31"/>
          <w:szCs w:val="31"/>
        </w:rPr>
        <w:t>款和第四十八</w:t>
      </w:r>
      <w:r>
        <w:rPr>
          <w:rFonts w:hint="eastAsia" w:ascii="黑体" w:hAnsi="黑体" w:cs="黑体"/>
          <w:spacing w:val="-12"/>
          <w:sz w:val="31"/>
          <w:szCs w:val="31"/>
        </w:rPr>
        <w:t>条</w:t>
      </w:r>
      <w:r>
        <w:rPr>
          <w:rFonts w:ascii="黑体" w:hAnsi="黑体" w:eastAsia="黑体" w:cs="黑体"/>
          <w:spacing w:val="-12"/>
          <w:sz w:val="31"/>
          <w:szCs w:val="31"/>
        </w:rPr>
        <w:t>的规定，对本次事故负有责任，建议由区应急</w:t>
      </w:r>
      <w:r>
        <w:rPr>
          <w:rFonts w:ascii="黑体" w:hAnsi="黑体" w:eastAsia="黑体" w:cs="黑体"/>
          <w:spacing w:val="4"/>
          <w:position w:val="1"/>
          <w:sz w:val="31"/>
          <w:szCs w:val="31"/>
        </w:rPr>
        <w:t>局依照《安全生产法》相关规定进行调查处理。</w:t>
      </w:r>
    </w:p>
    <w:p>
      <w:pPr>
        <w:spacing w:before="170" w:line="346" w:lineRule="auto"/>
        <w:ind w:left="20" w:firstLine="653"/>
        <w:rPr>
          <w:rFonts w:ascii="黑体" w:hAnsi="黑体" w:cs="黑体"/>
          <w:sz w:val="31"/>
          <w:szCs w:val="31"/>
        </w:rPr>
      </w:pPr>
      <w:r>
        <w:rPr>
          <w:rFonts w:ascii="黑体" w:hAnsi="黑体" w:eastAsia="黑体" w:cs="黑体"/>
          <w:spacing w:val="-15"/>
          <w:sz w:val="31"/>
          <w:szCs w:val="31"/>
        </w:rPr>
        <w:t>2.鑫戟公司，作为生产经营单位，生产过程中未严格落实企</w:t>
      </w:r>
      <w:r>
        <w:rPr>
          <w:rFonts w:ascii="黑体" w:hAnsi="黑体" w:eastAsia="黑体" w:cs="黑体"/>
          <w:spacing w:val="-3"/>
          <w:sz w:val="31"/>
          <w:szCs w:val="31"/>
        </w:rPr>
        <w:t>业安全生产主体责任，未进行安全生产协作，危险作业的现场安</w:t>
      </w:r>
      <w:r>
        <w:rPr>
          <w:rFonts w:ascii="黑体" w:hAnsi="黑体" w:eastAsia="黑体" w:cs="黑体"/>
          <w:spacing w:val="-1"/>
          <w:sz w:val="31"/>
          <w:szCs w:val="31"/>
        </w:rPr>
        <w:t>全管理不到位。其行为违反了《安全生产法》第四十三条和第四</w:t>
      </w:r>
      <w:r>
        <w:rPr>
          <w:rFonts w:ascii="黑体" w:hAnsi="黑体" w:eastAsia="黑体" w:cs="黑体"/>
          <w:spacing w:val="-2"/>
          <w:sz w:val="31"/>
          <w:szCs w:val="31"/>
        </w:rPr>
        <w:t>十八条的规定，建议由区经济信息委依照相关法律规定进行调查</w:t>
      </w:r>
      <w:r>
        <w:rPr>
          <w:rFonts w:ascii="黑体" w:hAnsi="黑体" w:eastAsia="黑体" w:cs="黑体"/>
          <w:spacing w:val="-10"/>
          <w:sz w:val="31"/>
          <w:szCs w:val="31"/>
        </w:rPr>
        <w:t>处理，并将处理结果反馈区应急局。</w:t>
      </w:r>
    </w:p>
    <w:p>
      <w:pPr>
        <w:spacing w:before="8" w:line="343" w:lineRule="auto"/>
        <w:ind w:left="19" w:right="1" w:firstLine="628"/>
        <w:jc w:val="both"/>
        <w:rPr>
          <w:rFonts w:ascii="黑体" w:hAnsi="黑体" w:eastAsia="黑体" w:cs="黑体"/>
          <w:sz w:val="31"/>
          <w:szCs w:val="31"/>
        </w:rPr>
      </w:pPr>
      <w:r>
        <w:rPr>
          <w:rFonts w:ascii="黑体" w:hAnsi="黑体" w:eastAsia="黑体" w:cs="黑体"/>
          <w:spacing w:val="-15"/>
          <w:sz w:val="31"/>
          <w:szCs w:val="31"/>
        </w:rPr>
        <w:t>3.化城公司，作为生产经营单位，生产过程中未严格落实企</w:t>
      </w:r>
      <w:r>
        <w:rPr>
          <w:rFonts w:ascii="黑体" w:hAnsi="黑体" w:eastAsia="黑体" w:cs="黑体"/>
          <w:spacing w:val="-11"/>
          <w:sz w:val="31"/>
          <w:szCs w:val="31"/>
        </w:rPr>
        <w:t>业安全生产主体责任，未开展安全生产教育和培训，未进行安全</w:t>
      </w:r>
      <w:r>
        <w:rPr>
          <w:rFonts w:ascii="黑体" w:hAnsi="黑体" w:eastAsia="黑体" w:cs="黑体"/>
          <w:spacing w:val="-1"/>
          <w:sz w:val="31"/>
          <w:szCs w:val="31"/>
        </w:rPr>
        <w:t>生产协作。其行为违反了《安全生产法》第二十八条第一款和第</w:t>
      </w:r>
      <w:r>
        <w:rPr>
          <w:rFonts w:ascii="黑体" w:hAnsi="黑体" w:eastAsia="黑体" w:cs="黑体"/>
          <w:spacing w:val="-2"/>
          <w:sz w:val="31"/>
          <w:szCs w:val="31"/>
        </w:rPr>
        <w:t>四十八条的规定，建议由区经济信息委依照相关法律规定进行调</w:t>
      </w:r>
      <w:r>
        <w:rPr>
          <w:rFonts w:ascii="黑体" w:hAnsi="黑体" w:eastAsia="黑体" w:cs="黑体"/>
          <w:spacing w:val="-9"/>
          <w:sz w:val="31"/>
          <w:szCs w:val="31"/>
        </w:rPr>
        <w:t>查处理，并将处理结果反馈区应急局。</w:t>
      </w:r>
    </w:p>
    <w:p>
      <w:pPr>
        <w:spacing w:line="239" w:lineRule="auto"/>
        <w:ind w:firstLine="622"/>
        <w:rPr>
          <w:rFonts w:ascii="黑体" w:hAnsi="黑体" w:eastAsia="黑体" w:cs="黑体"/>
          <w:sz w:val="31"/>
          <w:szCs w:val="31"/>
        </w:rPr>
      </w:pPr>
      <w:r>
        <w:rPr>
          <w:rFonts w:ascii="黑体" w:hAnsi="黑体" w:eastAsia="黑体" w:cs="黑体"/>
          <w:spacing w:val="-4"/>
          <w:sz w:val="31"/>
          <w:szCs w:val="31"/>
        </w:rPr>
        <w:t>（二）对责任人的处理意见。</w:t>
      </w:r>
    </w:p>
    <w:p>
      <w:pPr>
        <w:spacing w:before="174" w:line="344" w:lineRule="auto"/>
        <w:ind w:left="19" w:firstLine="654"/>
        <w:rPr>
          <w:rFonts w:ascii="黑体" w:hAnsi="黑体" w:eastAsia="黑体" w:cs="黑体"/>
          <w:sz w:val="31"/>
          <w:szCs w:val="31"/>
        </w:rPr>
      </w:pPr>
      <w:r>
        <w:rPr>
          <w:rFonts w:ascii="黑体" w:hAnsi="黑体" w:eastAsia="黑体" w:cs="黑体"/>
          <w:spacing w:val="-15"/>
          <w:w w:val="98"/>
          <w:sz w:val="31"/>
          <w:szCs w:val="31"/>
        </w:rPr>
        <w:t>1.钟</w:t>
      </w:r>
      <w:r>
        <w:rPr>
          <w:rFonts w:hint="eastAsia" w:ascii="黑体" w:hAnsi="黑体" w:cs="黑体"/>
          <w:spacing w:val="-15"/>
          <w:w w:val="98"/>
          <w:sz w:val="31"/>
          <w:szCs w:val="31"/>
        </w:rPr>
        <w:t>某某</w:t>
      </w:r>
      <w:r>
        <w:rPr>
          <w:rFonts w:ascii="黑体" w:hAnsi="黑体" w:eastAsia="黑体" w:cs="黑体"/>
          <w:spacing w:val="-15"/>
          <w:w w:val="98"/>
          <w:sz w:val="31"/>
          <w:szCs w:val="31"/>
        </w:rPr>
        <w:t>，铭麒公司主要负责人，安全生产第一责任人，履</w:t>
      </w:r>
      <w:r>
        <w:rPr>
          <w:rFonts w:ascii="黑体" w:hAnsi="黑体" w:eastAsia="黑体" w:cs="黑体"/>
          <w:spacing w:val="-11"/>
          <w:sz w:val="31"/>
          <w:szCs w:val="31"/>
        </w:rPr>
        <w:t>行安全职责不到位，生产安全事故隐患排查治理不到位，未及时</w:t>
      </w:r>
      <w:r>
        <w:rPr>
          <w:rFonts w:ascii="黑体" w:hAnsi="黑体" w:eastAsia="黑体" w:cs="黑体"/>
          <w:spacing w:val="-1"/>
          <w:sz w:val="31"/>
          <w:szCs w:val="31"/>
        </w:rPr>
        <w:t>消除事故隐患，其行为违反了《安全生产法》第二十一条第五项</w:t>
      </w:r>
      <w:r>
        <w:rPr>
          <w:rFonts w:ascii="黑体" w:hAnsi="黑体" w:eastAsia="黑体" w:cs="黑体"/>
          <w:spacing w:val="-11"/>
          <w:sz w:val="31"/>
          <w:szCs w:val="31"/>
        </w:rPr>
        <w:t>的规定，对事故的发生负有责任，建议由区应急局依照《安全生</w:t>
      </w:r>
      <w:r>
        <w:rPr>
          <w:rFonts w:ascii="黑体" w:hAnsi="黑体" w:eastAsia="黑体" w:cs="黑体"/>
          <w:spacing w:val="4"/>
          <w:sz w:val="31"/>
          <w:szCs w:val="31"/>
        </w:rPr>
        <w:t>产法》相关规定进行调查处理。</w:t>
      </w:r>
    </w:p>
    <w:p>
      <w:pPr>
        <w:spacing w:before="3" w:line="346" w:lineRule="auto"/>
        <w:ind w:left="48" w:firstLine="602"/>
        <w:rPr>
          <w:rFonts w:ascii="黑体" w:hAnsi="黑体" w:eastAsia="黑体" w:cs="黑体"/>
          <w:sz w:val="31"/>
          <w:szCs w:val="31"/>
        </w:rPr>
      </w:pPr>
      <w:r>
        <w:rPr>
          <w:rFonts w:ascii="黑体" w:hAnsi="黑体" w:eastAsia="黑体" w:cs="黑体"/>
          <w:spacing w:val="-14"/>
          <w:sz w:val="31"/>
          <w:szCs w:val="31"/>
        </w:rPr>
        <w:t>2.王</w:t>
      </w:r>
      <w:r>
        <w:rPr>
          <w:rFonts w:hint="eastAsia" w:ascii="黑体" w:hAnsi="黑体" w:cs="黑体"/>
          <w:spacing w:val="-14"/>
          <w:sz w:val="31"/>
          <w:szCs w:val="31"/>
        </w:rPr>
        <w:t>某某</w:t>
      </w:r>
      <w:r>
        <w:rPr>
          <w:rFonts w:ascii="黑体" w:hAnsi="黑体" w:eastAsia="黑体" w:cs="黑体"/>
          <w:spacing w:val="-14"/>
          <w:sz w:val="31"/>
          <w:szCs w:val="31"/>
        </w:rPr>
        <w:t>，鑫戟公司主要负责人，在没有专人进行现场管理</w:t>
      </w:r>
      <w:r>
        <w:rPr>
          <w:rFonts w:ascii="黑体" w:hAnsi="黑体" w:eastAsia="黑体" w:cs="黑体"/>
          <w:spacing w:val="-11"/>
          <w:sz w:val="31"/>
          <w:szCs w:val="31"/>
        </w:rPr>
        <w:t>的情况下，王闻勝就开始进行吊装作业，其危险行为是此次事故</w:t>
      </w:r>
      <w:r>
        <w:rPr>
          <w:rFonts w:ascii="黑体" w:hAnsi="黑体" w:eastAsia="黑体" w:cs="黑体"/>
          <w:spacing w:val="-5"/>
          <w:sz w:val="31"/>
          <w:szCs w:val="31"/>
        </w:rPr>
        <w:t>的直接原因，建议由司法机关依法追究其法律责任。</w:t>
      </w:r>
    </w:p>
    <w:p>
      <w:pPr>
        <w:spacing w:before="1" w:line="239" w:lineRule="auto"/>
        <w:ind w:firstLine="622"/>
        <w:rPr>
          <w:rFonts w:ascii="黑体" w:hAnsi="黑体" w:eastAsia="黑体" w:cs="黑体"/>
          <w:sz w:val="31"/>
          <w:szCs w:val="31"/>
        </w:rPr>
      </w:pPr>
      <w:r>
        <w:rPr>
          <w:rFonts w:ascii="黑体" w:hAnsi="黑体" w:eastAsia="黑体" w:cs="黑体"/>
          <w:spacing w:val="-2"/>
          <w:sz w:val="31"/>
          <w:szCs w:val="31"/>
        </w:rPr>
        <w:t>（三）对行业主管部门的处理意见。</w:t>
      </w:r>
    </w:p>
    <w:p>
      <w:pPr>
        <w:sectPr>
          <w:footerReference r:id="rId7" w:type="default"/>
          <w:pgSz w:w="11906" w:h="16838"/>
          <w:pgMar w:top="1431" w:right="1464" w:bottom="1502" w:left="1587" w:header="0" w:footer="1306" w:gutter="0"/>
          <w:cols w:space="720" w:num="1"/>
        </w:sectPr>
      </w:pPr>
    </w:p>
    <w:p>
      <w:pPr>
        <w:spacing w:line="249" w:lineRule="auto"/>
      </w:pPr>
    </w:p>
    <w:p>
      <w:pPr>
        <w:spacing w:before="101" w:line="345" w:lineRule="auto"/>
        <w:ind w:left="17" w:firstLine="624"/>
        <w:rPr>
          <w:rFonts w:ascii="黑体" w:hAnsi="黑体" w:eastAsia="黑体" w:cs="黑体"/>
          <w:sz w:val="31"/>
          <w:szCs w:val="31"/>
        </w:rPr>
      </w:pPr>
      <w:r>
        <w:rPr>
          <w:rFonts w:ascii="黑体" w:hAnsi="黑体" w:eastAsia="黑体" w:cs="黑体"/>
          <w:spacing w:val="5"/>
          <w:sz w:val="31"/>
          <w:szCs w:val="31"/>
        </w:rPr>
        <w:t>该事故单位的行业主管部门是区经济信息委，按照《关于安</w:t>
      </w:r>
      <w:r>
        <w:rPr>
          <w:rFonts w:ascii="黑体" w:hAnsi="黑体" w:eastAsia="黑体" w:cs="黑体"/>
          <w:spacing w:val="-22"/>
          <w:sz w:val="31"/>
          <w:szCs w:val="31"/>
        </w:rPr>
        <w:t>全生产“党政同责、一岗双责”的实施意见》（涪经信党委发〔2019〕</w:t>
      </w:r>
      <w:r>
        <w:rPr>
          <w:rFonts w:ascii="黑体" w:hAnsi="黑体" w:eastAsia="黑体" w:cs="黑体"/>
          <w:spacing w:val="1"/>
          <w:sz w:val="31"/>
          <w:szCs w:val="31"/>
        </w:rPr>
        <w:t>17号）规定，区经济信息委内设机构经济运行科的安全生产职责</w:t>
      </w:r>
      <w:r>
        <w:rPr>
          <w:rFonts w:ascii="黑体" w:hAnsi="黑体" w:eastAsia="黑体" w:cs="黑体"/>
          <w:spacing w:val="-3"/>
          <w:sz w:val="31"/>
          <w:szCs w:val="31"/>
        </w:rPr>
        <w:t>是：指导经信委安全监管职责范围内轻工、纺织、食品等消费品工业行业和装备制造业、医药产业行业的安全生产工作；参与相</w:t>
      </w:r>
      <w:r>
        <w:rPr>
          <w:rFonts w:ascii="黑体" w:hAnsi="黑体" w:eastAsia="黑体" w:cs="黑体"/>
          <w:spacing w:val="5"/>
          <w:sz w:val="31"/>
          <w:szCs w:val="31"/>
        </w:rPr>
        <w:t>关的安全事故抢险救援、调查处理和相关的安全生产行政执法工</w:t>
      </w:r>
      <w:r>
        <w:rPr>
          <w:rFonts w:ascii="黑体" w:hAnsi="黑体" w:eastAsia="黑体" w:cs="黑体"/>
          <w:spacing w:val="-5"/>
          <w:sz w:val="31"/>
          <w:szCs w:val="31"/>
        </w:rPr>
        <w:t>作；负责企业应急物资储备、生产、救援药品及物资调度工作。</w:t>
      </w:r>
      <w:r>
        <w:rPr>
          <w:rFonts w:ascii="黑体" w:hAnsi="黑体" w:eastAsia="黑体" w:cs="黑体"/>
          <w:spacing w:val="5"/>
          <w:sz w:val="31"/>
          <w:szCs w:val="31"/>
        </w:rPr>
        <w:t>区经济信息委具体履行日常行业监管的是经济运行科。</w:t>
      </w:r>
    </w:p>
    <w:p>
      <w:pPr>
        <w:spacing w:before="4" w:line="345" w:lineRule="auto"/>
        <w:ind w:left="16" w:right="158" w:firstLine="639"/>
        <w:rPr>
          <w:rFonts w:ascii="黑体" w:hAnsi="黑体" w:eastAsia="黑体" w:cs="黑体"/>
          <w:sz w:val="31"/>
          <w:szCs w:val="31"/>
        </w:rPr>
      </w:pPr>
      <w:r>
        <w:rPr>
          <w:rFonts w:ascii="黑体" w:hAnsi="黑体" w:eastAsia="黑体" w:cs="黑体"/>
          <w:spacing w:val="5"/>
          <w:sz w:val="31"/>
          <w:szCs w:val="31"/>
        </w:rPr>
        <w:t>经查，截止事故发生之日，区经济信息委今年对船舶企业累</w:t>
      </w:r>
      <w:r>
        <w:rPr>
          <w:rFonts w:ascii="黑体" w:hAnsi="黑体" w:eastAsia="黑体" w:cs="黑体"/>
          <w:spacing w:val="-8"/>
          <w:sz w:val="31"/>
          <w:szCs w:val="31"/>
        </w:rPr>
        <w:t>计开展执法检查6家次，其中经济运行科开展执法检查3家次，</w:t>
      </w:r>
      <w:r>
        <w:rPr>
          <w:rFonts w:ascii="黑体" w:hAnsi="黑体" w:eastAsia="黑体" w:cs="黑体"/>
          <w:sz w:val="31"/>
          <w:szCs w:val="31"/>
        </w:rPr>
        <w:t>按计划检查2家次，均未严格按照《2022年度安全生产监督检查</w:t>
      </w:r>
      <w:r>
        <w:rPr>
          <w:rFonts w:ascii="黑体" w:hAnsi="黑体" w:eastAsia="黑体" w:cs="黑体"/>
          <w:spacing w:val="-17"/>
          <w:sz w:val="31"/>
          <w:szCs w:val="31"/>
        </w:rPr>
        <w:t>计划》（涪经信发〔2022〕35号）开展重点检查，且未对检查中</w:t>
      </w:r>
      <w:r>
        <w:rPr>
          <w:rFonts w:ascii="黑体" w:hAnsi="黑体" w:eastAsia="黑体" w:cs="黑体"/>
          <w:spacing w:val="4"/>
          <w:sz w:val="31"/>
          <w:szCs w:val="31"/>
        </w:rPr>
        <w:t>发现的问题采取任何措施。</w:t>
      </w:r>
    </w:p>
    <w:p>
      <w:pPr>
        <w:spacing w:before="2" w:line="345" w:lineRule="auto"/>
        <w:ind w:left="20" w:right="158" w:firstLine="629"/>
        <w:rPr>
          <w:rFonts w:ascii="黑体" w:hAnsi="黑体" w:eastAsia="黑体" w:cs="黑体"/>
          <w:sz w:val="31"/>
          <w:szCs w:val="31"/>
        </w:rPr>
      </w:pPr>
      <w:r>
        <w:rPr>
          <w:rFonts w:ascii="黑体" w:hAnsi="黑体" w:eastAsia="黑体" w:cs="黑体"/>
          <w:spacing w:val="-8"/>
          <w:sz w:val="31"/>
          <w:szCs w:val="31"/>
        </w:rPr>
        <w:t>2021年9月3日、2022年2月15日区经济信息委内设机构</w:t>
      </w:r>
      <w:r>
        <w:rPr>
          <w:rFonts w:ascii="黑体" w:hAnsi="黑体" w:eastAsia="黑体" w:cs="黑体"/>
          <w:spacing w:val="-3"/>
          <w:sz w:val="31"/>
          <w:szCs w:val="31"/>
        </w:rPr>
        <w:t>应急管理科对铭麒公司开展了两次执法检查，对检查中发现的问</w:t>
      </w:r>
      <w:r>
        <w:rPr>
          <w:rFonts w:ascii="黑体" w:hAnsi="黑体" w:eastAsia="黑体" w:cs="黑体"/>
          <w:spacing w:val="3"/>
          <w:sz w:val="31"/>
          <w:szCs w:val="31"/>
        </w:rPr>
        <w:t>题未及时督促整改。</w:t>
      </w:r>
    </w:p>
    <w:p>
      <w:pPr>
        <w:spacing w:before="5" w:line="347" w:lineRule="auto"/>
        <w:ind w:left="16" w:right="155" w:firstLine="674"/>
        <w:rPr>
          <w:rFonts w:ascii="黑体" w:hAnsi="黑体" w:eastAsia="黑体" w:cs="黑体"/>
          <w:sz w:val="31"/>
          <w:szCs w:val="31"/>
        </w:rPr>
      </w:pPr>
      <w:r>
        <w:rPr>
          <w:rFonts w:ascii="黑体" w:hAnsi="黑体" w:eastAsia="黑体" w:cs="黑体"/>
          <w:spacing w:val="3"/>
          <w:sz w:val="31"/>
          <w:szCs w:val="31"/>
        </w:rPr>
        <w:t>区经济信息委在履行安全生产行业监管职责时，对安全生产</w:t>
      </w:r>
      <w:r>
        <w:rPr>
          <w:rFonts w:ascii="黑体" w:hAnsi="黑体" w:eastAsia="黑体" w:cs="黑体"/>
          <w:spacing w:val="-11"/>
          <w:sz w:val="31"/>
          <w:szCs w:val="31"/>
        </w:rPr>
        <w:t>工作重视程度不够，其内设机构的安全职责有明确规定，但在实</w:t>
      </w:r>
      <w:r>
        <w:rPr>
          <w:rFonts w:ascii="黑体" w:hAnsi="黑体" w:eastAsia="黑体" w:cs="黑体"/>
          <w:spacing w:val="1"/>
          <w:sz w:val="31"/>
          <w:szCs w:val="31"/>
        </w:rPr>
        <w:t>际工作中其内设机构履职不清，也未按照《2022年度安全生产监</w:t>
      </w:r>
      <w:r>
        <w:rPr>
          <w:rFonts w:ascii="黑体" w:hAnsi="黑体" w:eastAsia="黑体" w:cs="黑体"/>
          <w:spacing w:val="-3"/>
          <w:sz w:val="31"/>
          <w:szCs w:val="31"/>
        </w:rPr>
        <w:t>督检查计划》开展执法检查，且在执法检查时未及时进行闭环管</w:t>
      </w:r>
      <w:r>
        <w:rPr>
          <w:rFonts w:ascii="黑体" w:hAnsi="黑体" w:eastAsia="黑体" w:cs="黑体"/>
          <w:spacing w:val="-4"/>
          <w:sz w:val="31"/>
          <w:szCs w:val="31"/>
        </w:rPr>
        <w:t>理，区经济信息委对我区船舶企业的安全监管失之于松、失之于</w:t>
      </w:r>
    </w:p>
    <w:p>
      <w:pPr>
        <w:sectPr>
          <w:footerReference r:id="rId8" w:type="default"/>
          <w:pgSz w:w="11906" w:h="16838"/>
          <w:pgMar w:top="1431" w:right="1309" w:bottom="1504" w:left="1588" w:header="0" w:footer="1306" w:gutter="0"/>
          <w:cols w:space="720" w:num="1"/>
        </w:sectPr>
      </w:pPr>
    </w:p>
    <w:p>
      <w:pPr>
        <w:spacing w:before="100" w:line="347" w:lineRule="auto"/>
        <w:rPr>
          <w:rFonts w:ascii="黑体" w:hAnsi="黑体" w:eastAsia="黑体" w:cs="黑体"/>
          <w:sz w:val="31"/>
          <w:szCs w:val="31"/>
        </w:rPr>
      </w:pPr>
      <w:r>
        <w:rPr>
          <w:rFonts w:ascii="黑体" w:hAnsi="黑体" w:eastAsia="黑体" w:cs="黑体"/>
          <w:spacing w:val="-3"/>
          <w:sz w:val="31"/>
          <w:szCs w:val="31"/>
        </w:rPr>
        <w:t>宽。建议区经济信息委向区政府作出书面检查，并报区安办备案，</w:t>
      </w:r>
      <w:r>
        <w:rPr>
          <w:rFonts w:ascii="黑体" w:hAnsi="黑体" w:eastAsia="黑体" w:cs="黑体"/>
          <w:spacing w:val="4"/>
          <w:sz w:val="31"/>
          <w:szCs w:val="31"/>
        </w:rPr>
        <w:t>并由区政府对区经济信息委进行警示约谈。</w:t>
      </w:r>
    </w:p>
    <w:p>
      <w:pPr>
        <w:spacing w:line="239" w:lineRule="auto"/>
        <w:ind w:firstLine="609"/>
        <w:rPr>
          <w:rFonts w:ascii="黑体" w:hAnsi="黑体" w:eastAsia="黑体" w:cs="黑体"/>
          <w:sz w:val="31"/>
          <w:szCs w:val="31"/>
        </w:rPr>
      </w:pPr>
      <w:r>
        <w:rPr>
          <w:rFonts w:ascii="黑体" w:hAnsi="黑体" w:eastAsia="黑体" w:cs="黑体"/>
          <w:spacing w:val="-2"/>
          <w:sz w:val="31"/>
          <w:szCs w:val="31"/>
        </w:rPr>
        <w:t>（四）对属地监管单位的处理意见。</w:t>
      </w:r>
    </w:p>
    <w:p>
      <w:pPr>
        <w:spacing w:before="169" w:line="346" w:lineRule="auto"/>
        <w:ind w:left="3" w:right="91" w:firstLine="626"/>
        <w:rPr>
          <w:rFonts w:ascii="黑体" w:hAnsi="黑体" w:eastAsia="黑体" w:cs="黑体"/>
          <w:sz w:val="31"/>
          <w:szCs w:val="31"/>
        </w:rPr>
      </w:pPr>
      <w:r>
        <w:rPr>
          <w:rFonts w:ascii="黑体" w:hAnsi="黑体" w:eastAsia="黑体" w:cs="黑体"/>
          <w:spacing w:val="5"/>
          <w:sz w:val="31"/>
          <w:szCs w:val="31"/>
        </w:rPr>
        <w:t>该事故单位的属地监管单位是江东街道，按照《关于进一步</w:t>
      </w:r>
      <w:r>
        <w:rPr>
          <w:rFonts w:ascii="黑体" w:hAnsi="黑体" w:eastAsia="黑体" w:cs="黑体"/>
          <w:sz w:val="31"/>
          <w:szCs w:val="31"/>
        </w:rPr>
        <w:t>落实责任加强安全生产工作的通知》（江东委〔2021〕161号）</w:t>
      </w:r>
      <w:r>
        <w:rPr>
          <w:rFonts w:ascii="黑体" w:hAnsi="黑体" w:eastAsia="黑体" w:cs="黑体"/>
          <w:spacing w:val="-3"/>
          <w:sz w:val="31"/>
          <w:szCs w:val="31"/>
        </w:rPr>
        <w:t>规定，江东街道水路运输企业、工商贸企业、液化石油气及民用</w:t>
      </w:r>
      <w:r>
        <w:rPr>
          <w:rFonts w:ascii="黑体" w:hAnsi="黑体" w:eastAsia="黑体" w:cs="黑体"/>
          <w:spacing w:val="4"/>
          <w:sz w:val="31"/>
          <w:szCs w:val="31"/>
        </w:rPr>
        <w:t>燃气安全的责任单位是经发办。</w:t>
      </w:r>
    </w:p>
    <w:p>
      <w:pPr>
        <w:spacing w:before="1" w:line="345" w:lineRule="auto"/>
        <w:ind w:left="5" w:right="95" w:firstLine="638"/>
        <w:rPr>
          <w:rFonts w:ascii="黑体" w:hAnsi="黑体" w:eastAsia="黑体" w:cs="黑体"/>
          <w:sz w:val="31"/>
          <w:szCs w:val="31"/>
        </w:rPr>
      </w:pPr>
      <w:r>
        <w:rPr>
          <w:rFonts w:ascii="黑体" w:hAnsi="黑体" w:eastAsia="黑体" w:cs="黑体"/>
          <w:spacing w:val="-13"/>
          <w:sz w:val="31"/>
          <w:szCs w:val="31"/>
        </w:rPr>
        <w:t>经查，截止事故发生之日，经发办今年累计开展了13家次</w:t>
      </w:r>
      <w:r>
        <w:rPr>
          <w:rFonts w:ascii="黑体" w:hAnsi="黑体" w:eastAsia="黑体" w:cs="黑体"/>
          <w:spacing w:val="-2"/>
          <w:sz w:val="31"/>
          <w:szCs w:val="31"/>
        </w:rPr>
        <w:t>走访检查，部分未按照《关于印发2022年企业走访检查计划的通</w:t>
      </w:r>
      <w:r>
        <w:rPr>
          <w:rFonts w:ascii="黑体" w:hAnsi="黑体" w:eastAsia="黑体" w:cs="黑体"/>
          <w:spacing w:val="-6"/>
          <w:sz w:val="31"/>
          <w:szCs w:val="31"/>
        </w:rPr>
        <w:t>知》（江东办发〔2022〕51号）开展走访检查，在13家次的走访</w:t>
      </w:r>
      <w:r>
        <w:rPr>
          <w:rFonts w:ascii="黑体" w:hAnsi="黑体" w:eastAsia="黑体" w:cs="黑体"/>
          <w:spacing w:val="-12"/>
          <w:sz w:val="31"/>
          <w:szCs w:val="31"/>
        </w:rPr>
        <w:t>检查中，未发现企业任何问题。</w:t>
      </w:r>
    </w:p>
    <w:p>
      <w:pPr>
        <w:spacing w:before="2" w:line="345" w:lineRule="auto"/>
        <w:ind w:right="97" w:firstLine="643"/>
        <w:rPr>
          <w:rFonts w:ascii="黑体" w:hAnsi="黑体" w:eastAsia="黑体" w:cs="黑体"/>
          <w:sz w:val="31"/>
          <w:szCs w:val="31"/>
        </w:rPr>
      </w:pPr>
      <w:r>
        <w:rPr>
          <w:rFonts w:ascii="黑体" w:hAnsi="黑体" w:eastAsia="黑体" w:cs="黑体"/>
          <w:spacing w:val="-3"/>
          <w:sz w:val="31"/>
          <w:szCs w:val="31"/>
        </w:rPr>
        <w:t>经发办按照《关于印发2022年企业走访检查计划的通知》于</w:t>
      </w:r>
      <w:r>
        <w:rPr>
          <w:rFonts w:ascii="黑体" w:hAnsi="黑体" w:eastAsia="黑体" w:cs="黑体"/>
          <w:spacing w:val="-7"/>
          <w:sz w:val="31"/>
          <w:szCs w:val="31"/>
        </w:rPr>
        <w:t>今年2月28日对铭麒公司开展了走访检查，检查中未发现任何</w:t>
      </w:r>
      <w:r>
        <w:rPr>
          <w:rFonts w:ascii="黑体" w:hAnsi="黑体" w:eastAsia="黑体" w:cs="黑体"/>
          <w:spacing w:val="1"/>
          <w:sz w:val="31"/>
          <w:szCs w:val="31"/>
        </w:rPr>
        <w:t>问题。</w:t>
      </w:r>
    </w:p>
    <w:p>
      <w:pPr>
        <w:spacing w:before="9" w:line="344" w:lineRule="auto"/>
        <w:ind w:left="6" w:right="91" w:firstLine="641"/>
        <w:rPr>
          <w:rFonts w:ascii="黑体" w:hAnsi="黑体" w:eastAsia="黑体" w:cs="黑体"/>
          <w:sz w:val="31"/>
          <w:szCs w:val="31"/>
        </w:rPr>
      </w:pPr>
      <w:r>
        <w:rPr>
          <w:rFonts w:ascii="黑体" w:hAnsi="黑体" w:eastAsia="黑体" w:cs="黑体"/>
          <w:spacing w:val="4"/>
          <w:sz w:val="31"/>
          <w:szCs w:val="31"/>
        </w:rPr>
        <w:t>江东街道在履行安全生产属地监管职责时，安全生产监督检</w:t>
      </w:r>
      <w:r>
        <w:rPr>
          <w:rFonts w:ascii="黑体" w:hAnsi="黑体" w:eastAsia="黑体" w:cs="黑体"/>
          <w:spacing w:val="-3"/>
          <w:sz w:val="31"/>
          <w:szCs w:val="31"/>
        </w:rPr>
        <w:t>查重形式轻结果，且未按照《关于进一步规范突发敏感信息报送</w:t>
      </w:r>
      <w:r>
        <w:rPr>
          <w:rFonts w:ascii="黑体" w:hAnsi="黑体" w:eastAsia="黑体" w:cs="黑体"/>
          <w:spacing w:val="-8"/>
          <w:sz w:val="31"/>
          <w:szCs w:val="31"/>
        </w:rPr>
        <w:t>工作的通知》（涪安办发〔2021〕70号）要求向区应急局报送事</w:t>
      </w:r>
      <w:r>
        <w:rPr>
          <w:rFonts w:ascii="黑体" w:hAnsi="黑体" w:eastAsia="黑体" w:cs="黑体"/>
          <w:spacing w:val="5"/>
          <w:sz w:val="31"/>
          <w:szCs w:val="31"/>
        </w:rPr>
        <w:t>故信息。建议事故发生之日的江东街道值班员向江东街道作出书</w:t>
      </w:r>
      <w:r>
        <w:rPr>
          <w:rFonts w:ascii="黑体" w:hAnsi="黑体" w:eastAsia="黑体" w:cs="黑体"/>
          <w:spacing w:val="-11"/>
          <w:sz w:val="31"/>
          <w:szCs w:val="31"/>
        </w:rPr>
        <w:t>面检查，江东街道经发办向江东街道作出书面检查，江东街道向</w:t>
      </w:r>
      <w:r>
        <w:rPr>
          <w:rFonts w:ascii="黑体" w:hAnsi="黑体" w:eastAsia="黑体" w:cs="黑体"/>
          <w:spacing w:val="-3"/>
          <w:sz w:val="31"/>
          <w:szCs w:val="31"/>
        </w:rPr>
        <w:t>区政府作出书面检查，并由区安委会对江东街道进行警示约谈。</w:t>
      </w:r>
    </w:p>
    <w:p>
      <w:pPr>
        <w:spacing w:line="469" w:lineRule="exact"/>
        <w:ind w:firstLine="637"/>
        <w:rPr>
          <w:rFonts w:hint="eastAsia" w:ascii="方正黑体_GBK" w:hAnsi="方正黑体_GBK" w:cs="方正黑体_GBK"/>
          <w:sz w:val="31"/>
          <w:szCs w:val="31"/>
        </w:rPr>
        <w:sectPr>
          <w:footerReference r:id="rId9" w:type="default"/>
          <w:pgSz w:w="11906" w:h="16838"/>
          <w:pgMar w:top="1431" w:right="1372" w:bottom="1504" w:left="1601" w:header="0" w:footer="1303" w:gutter="0"/>
          <w:cols w:space="720" w:num="1"/>
        </w:sectPr>
      </w:pPr>
      <w:r>
        <w:rPr>
          <w:rFonts w:ascii="方正黑体_GBK" w:hAnsi="方正黑体_GBK" w:eastAsia="方正黑体_GBK" w:cs="方正黑体_GBK"/>
          <w:spacing w:val="4"/>
          <w:position w:val="3"/>
          <w:sz w:val="31"/>
          <w:szCs w:val="31"/>
        </w:rPr>
        <w:t>六、防范措施及整改建议</w:t>
      </w:r>
    </w:p>
    <w:p>
      <w:pPr>
        <w:spacing w:line="247" w:lineRule="auto"/>
      </w:pPr>
    </w:p>
    <w:p>
      <w:pPr>
        <w:spacing w:before="101" w:line="346" w:lineRule="auto"/>
        <w:ind w:left="21" w:firstLine="600"/>
        <w:rPr>
          <w:rFonts w:ascii="黑体" w:hAnsi="黑体" w:eastAsia="黑体" w:cs="黑体"/>
          <w:sz w:val="31"/>
          <w:szCs w:val="31"/>
        </w:rPr>
      </w:pPr>
      <w:r>
        <w:rPr>
          <w:rFonts w:ascii="黑体" w:hAnsi="黑体" w:eastAsia="黑体" w:cs="黑体"/>
          <w:spacing w:val="-9"/>
          <w:sz w:val="31"/>
          <w:szCs w:val="31"/>
        </w:rPr>
        <w:t>（一）铭麒公司一是要按照“四不放过”原则，召开全体员</w:t>
      </w:r>
      <w:r>
        <w:rPr>
          <w:rFonts w:ascii="黑体" w:hAnsi="黑体" w:eastAsia="黑体" w:cs="黑体"/>
          <w:spacing w:val="-1"/>
          <w:sz w:val="31"/>
          <w:szCs w:val="31"/>
        </w:rPr>
        <w:t>工大会，对此次事故发生的原因、责任进行剖析，从中汲取教训。</w:t>
      </w:r>
      <w:r>
        <w:rPr>
          <w:rFonts w:ascii="黑体" w:hAnsi="黑体" w:eastAsia="黑体" w:cs="黑体"/>
          <w:spacing w:val="-2"/>
          <w:sz w:val="31"/>
          <w:szCs w:val="31"/>
        </w:rPr>
        <w:t>二是要对作业现场进行一次安全隐患全面排查，对安全隐患进行</w:t>
      </w:r>
      <w:r>
        <w:rPr>
          <w:rFonts w:ascii="黑体" w:hAnsi="黑体" w:eastAsia="黑体" w:cs="黑体"/>
          <w:spacing w:val="-15"/>
          <w:sz w:val="31"/>
          <w:szCs w:val="31"/>
        </w:rPr>
        <w:t>整改，确保隐患排查形成闭环，彻底消除事故隐患。</w:t>
      </w:r>
    </w:p>
    <w:p>
      <w:pPr>
        <w:spacing w:before="4" w:line="345" w:lineRule="auto"/>
        <w:ind w:left="17" w:right="106" w:firstLine="604"/>
        <w:rPr>
          <w:rFonts w:ascii="黑体" w:hAnsi="黑体" w:eastAsia="黑体" w:cs="黑体"/>
          <w:sz w:val="31"/>
          <w:szCs w:val="31"/>
        </w:rPr>
      </w:pPr>
      <w:r>
        <w:rPr>
          <w:rFonts w:ascii="黑体" w:hAnsi="黑体" w:eastAsia="黑体" w:cs="黑体"/>
          <w:spacing w:val="-9"/>
          <w:sz w:val="31"/>
          <w:szCs w:val="31"/>
        </w:rPr>
        <w:t>（二）鑫戟公司一是要按照“四不放过”原则，对此次事故</w:t>
      </w:r>
      <w:r>
        <w:rPr>
          <w:rFonts w:ascii="黑体" w:hAnsi="黑体" w:eastAsia="黑体" w:cs="黑体"/>
          <w:spacing w:val="-18"/>
          <w:sz w:val="31"/>
          <w:szCs w:val="31"/>
        </w:rPr>
        <w:t>发生的原因、责任进行剖析，从中汲取教训，增添安全措施。二</w:t>
      </w:r>
      <w:r>
        <w:rPr>
          <w:rFonts w:ascii="黑体" w:hAnsi="黑体" w:eastAsia="黑体" w:cs="黑体"/>
          <w:spacing w:val="-11"/>
          <w:sz w:val="31"/>
          <w:szCs w:val="31"/>
        </w:rPr>
        <w:t>是要加强危险性大的作业的现场管理，进行危险作业时，必须依</w:t>
      </w:r>
      <w:r>
        <w:rPr>
          <w:rFonts w:ascii="黑体" w:hAnsi="黑体" w:eastAsia="黑体" w:cs="黑体"/>
          <w:spacing w:val="6"/>
          <w:sz w:val="31"/>
          <w:szCs w:val="31"/>
        </w:rPr>
        <w:t>照相关法律要求安排专门人员进行现场管理。三是要加强同一作</w:t>
      </w:r>
      <w:r>
        <w:rPr>
          <w:rFonts w:ascii="黑体" w:hAnsi="黑体" w:eastAsia="黑体" w:cs="黑体"/>
          <w:spacing w:val="-2"/>
          <w:sz w:val="31"/>
          <w:szCs w:val="31"/>
        </w:rPr>
        <w:t>业区域内的安全生产协作，并指定专职安全生产管理人员进行安</w:t>
      </w:r>
      <w:r>
        <w:rPr>
          <w:rFonts w:ascii="黑体" w:hAnsi="黑体" w:eastAsia="黑体" w:cs="黑体"/>
          <w:spacing w:val="3"/>
          <w:sz w:val="31"/>
          <w:szCs w:val="31"/>
        </w:rPr>
        <w:t>全检查与协调。</w:t>
      </w:r>
    </w:p>
    <w:p>
      <w:pPr>
        <w:spacing w:before="4" w:line="345" w:lineRule="auto"/>
        <w:ind w:left="17" w:right="17" w:firstLine="604"/>
        <w:rPr>
          <w:rFonts w:ascii="黑体" w:hAnsi="黑体" w:eastAsia="黑体" w:cs="黑体"/>
          <w:sz w:val="31"/>
          <w:szCs w:val="31"/>
        </w:rPr>
      </w:pPr>
      <w:r>
        <w:rPr>
          <w:rFonts w:ascii="黑体" w:hAnsi="黑体" w:eastAsia="黑体" w:cs="黑体"/>
          <w:spacing w:val="4"/>
          <w:sz w:val="31"/>
          <w:szCs w:val="31"/>
        </w:rPr>
        <w:t>（三）化城公司一是要按照“四不放过”原则，对此次事故</w:t>
      </w:r>
      <w:r>
        <w:rPr>
          <w:rFonts w:ascii="黑体" w:hAnsi="黑体" w:eastAsia="黑体" w:cs="黑体"/>
          <w:spacing w:val="-11"/>
          <w:sz w:val="31"/>
          <w:szCs w:val="31"/>
        </w:rPr>
        <w:t>发生的原因、责任进行剖析，从中汲取教训，增添安全措施。二</w:t>
      </w:r>
      <w:r>
        <w:rPr>
          <w:rFonts w:ascii="黑体" w:hAnsi="黑体" w:eastAsia="黑体" w:cs="黑体"/>
          <w:spacing w:val="-2"/>
          <w:sz w:val="31"/>
          <w:szCs w:val="31"/>
        </w:rPr>
        <w:t>是进一步加强对从业人员的安全生产教育和培训工作，从严要求、</w:t>
      </w:r>
      <w:r>
        <w:rPr>
          <w:rFonts w:ascii="黑体" w:hAnsi="黑体" w:eastAsia="黑体" w:cs="黑体"/>
          <w:spacing w:val="-5"/>
          <w:sz w:val="31"/>
          <w:szCs w:val="31"/>
        </w:rPr>
        <w:t>从严考核、从严管理，保证从业人员具备必要的安全生产知识，</w:t>
      </w:r>
      <w:r>
        <w:rPr>
          <w:rFonts w:ascii="黑体" w:hAnsi="黑体" w:eastAsia="黑体" w:cs="黑体"/>
          <w:spacing w:val="-3"/>
          <w:sz w:val="31"/>
          <w:szCs w:val="31"/>
        </w:rPr>
        <w:t>熟悉有关的安全生产规章制度和安全操作规程，提高从业人员执行安全生产规章制度和操作规程的自觉性。三是要加强同一作业区域内的安全生产协作，并指定专职安全生产管理人员进行安全</w:t>
      </w:r>
      <w:r>
        <w:rPr>
          <w:rFonts w:ascii="黑体" w:hAnsi="黑体" w:eastAsia="黑体" w:cs="黑体"/>
          <w:spacing w:val="2"/>
          <w:sz w:val="31"/>
          <w:szCs w:val="31"/>
        </w:rPr>
        <w:t>检查与协调。</w:t>
      </w:r>
    </w:p>
    <w:p>
      <w:pPr>
        <w:spacing w:before="1" w:line="349" w:lineRule="auto"/>
        <w:ind w:left="13" w:right="136" w:firstLine="608"/>
        <w:rPr>
          <w:rFonts w:hint="eastAsia" w:ascii="黑体" w:hAnsi="黑体" w:cs="黑体"/>
          <w:sz w:val="31"/>
          <w:szCs w:val="31"/>
        </w:rPr>
        <w:sectPr>
          <w:footerReference r:id="rId10" w:type="default"/>
          <w:pgSz w:w="11906" w:h="16838"/>
          <w:pgMar w:top="1431" w:right="1330" w:bottom="1502" w:left="1588" w:header="0" w:footer="1306" w:gutter="0"/>
          <w:cols w:space="720" w:num="1"/>
        </w:sectPr>
      </w:pPr>
      <w:r>
        <w:rPr>
          <w:rFonts w:ascii="黑体" w:hAnsi="黑体" w:eastAsia="黑体" w:cs="黑体"/>
          <w:spacing w:val="3"/>
          <w:sz w:val="31"/>
          <w:szCs w:val="31"/>
        </w:rPr>
        <w:t>（四）区经济信息委和江东街道办事处要按照行业主管和属</w:t>
      </w:r>
      <w:r>
        <w:rPr>
          <w:rFonts w:ascii="黑体" w:hAnsi="黑体" w:eastAsia="黑体" w:cs="黑体"/>
          <w:spacing w:val="-19"/>
          <w:sz w:val="31"/>
          <w:szCs w:val="31"/>
        </w:rPr>
        <w:t>地管理原则，条块结合，加强对企业的安全监管，督促企业落实</w:t>
      </w:r>
      <w:r>
        <w:rPr>
          <w:rFonts w:ascii="黑体" w:hAnsi="黑体" w:eastAsia="黑体" w:cs="黑体"/>
          <w:spacing w:val="-11"/>
          <w:sz w:val="31"/>
          <w:szCs w:val="31"/>
        </w:rPr>
        <w:t>安全生产主体责任，加大监管力度，严防类似事故的再次发生。</w:t>
      </w:r>
    </w:p>
    <w:p>
      <w:pPr>
        <w:spacing w:line="264" w:lineRule="auto"/>
      </w:pPr>
    </w:p>
    <w:p>
      <w:pPr>
        <w:spacing w:before="101" w:line="413" w:lineRule="exact"/>
        <w:ind w:firstLine="802"/>
        <w:rPr>
          <w:rFonts w:ascii="黑体" w:hAnsi="黑体" w:eastAsia="黑体" w:cs="黑体"/>
          <w:sz w:val="31"/>
          <w:szCs w:val="31"/>
        </w:rPr>
      </w:pPr>
      <w:r>
        <w:rPr>
          <w:rFonts w:ascii="黑体" w:hAnsi="黑体" w:eastAsia="黑体" w:cs="黑体"/>
          <w:spacing w:val="-6"/>
          <w:position w:val="1"/>
          <w:sz w:val="31"/>
          <w:szCs w:val="31"/>
        </w:rPr>
        <w:t>附：重庆市涪陵区铭麒船舶修造有限公司“4·17”一般</w:t>
      </w:r>
    </w:p>
    <w:p>
      <w:pPr>
        <w:spacing w:before="164" w:line="415" w:lineRule="exact"/>
        <w:ind w:firstLine="1407"/>
        <w:rPr>
          <w:rFonts w:ascii="黑体" w:hAnsi="黑体" w:eastAsia="黑体" w:cs="黑体"/>
          <w:sz w:val="31"/>
          <w:szCs w:val="31"/>
        </w:rPr>
      </w:pPr>
      <w:r>
        <w:rPr>
          <w:rFonts w:ascii="黑体" w:hAnsi="黑体" w:eastAsia="黑体" w:cs="黑体"/>
          <w:spacing w:val="5"/>
          <w:position w:val="1"/>
          <w:sz w:val="31"/>
          <w:szCs w:val="31"/>
        </w:rPr>
        <w:t>机械伤害事故调查组成员名单</w:t>
      </w:r>
    </w:p>
    <w:p>
      <w:pPr>
        <w:spacing w:line="263" w:lineRule="auto"/>
      </w:pPr>
    </w:p>
    <w:p>
      <w:pPr>
        <w:spacing w:line="263" w:lineRule="auto"/>
      </w:pPr>
    </w:p>
    <w:p>
      <w:pPr>
        <w:spacing w:line="263" w:lineRule="auto"/>
      </w:pPr>
    </w:p>
    <w:p>
      <w:pPr>
        <w:spacing w:line="263" w:lineRule="auto"/>
      </w:pPr>
    </w:p>
    <w:p>
      <w:pPr>
        <w:spacing w:line="263" w:lineRule="auto"/>
      </w:pPr>
    </w:p>
    <w:p>
      <w:pPr>
        <w:spacing w:line="264" w:lineRule="auto"/>
      </w:pPr>
    </w:p>
    <w:p>
      <w:pPr>
        <w:spacing w:line="264" w:lineRule="auto"/>
      </w:pPr>
    </w:p>
    <w:p>
      <w:pPr>
        <w:spacing w:line="264" w:lineRule="auto"/>
      </w:pPr>
    </w:p>
    <w:p>
      <w:pPr>
        <w:spacing w:line="264" w:lineRule="auto"/>
      </w:pPr>
    </w:p>
    <w:p>
      <w:pPr>
        <w:spacing w:before="101" w:line="345" w:lineRule="auto"/>
        <w:ind w:left="3637" w:hanging="1105"/>
        <w:rPr>
          <w:rFonts w:ascii="黑体" w:hAnsi="黑体" w:eastAsia="黑体" w:cs="黑体"/>
          <w:sz w:val="31"/>
          <w:szCs w:val="31"/>
        </w:rPr>
      </w:pPr>
      <w:r>
        <w:rPr>
          <w:rFonts w:ascii="黑体" w:hAnsi="黑体" w:eastAsia="黑体" w:cs="黑体"/>
          <w:spacing w:val="-3"/>
          <w:sz w:val="31"/>
          <w:szCs w:val="31"/>
        </w:rPr>
        <w:t>重庆市涪陵区铭麒船舶修造有限公司“4·17”</w:t>
      </w:r>
      <w:r>
        <w:rPr>
          <w:rFonts w:ascii="黑体" w:hAnsi="黑体" w:eastAsia="黑体" w:cs="黑体"/>
          <w:spacing w:val="2"/>
          <w:sz w:val="31"/>
          <w:szCs w:val="31"/>
        </w:rPr>
        <w:t>一般机械伤害事故调查组</w:t>
      </w:r>
    </w:p>
    <w:p>
      <w:pPr>
        <w:spacing w:line="418" w:lineRule="exact"/>
        <w:ind w:firstLine="4242"/>
        <w:rPr>
          <w:rFonts w:hint="eastAsia" w:ascii="黑体" w:hAnsi="黑体" w:cs="黑体"/>
          <w:sz w:val="31"/>
          <w:szCs w:val="31"/>
        </w:rPr>
        <w:sectPr>
          <w:footerReference r:id="rId11" w:type="default"/>
          <w:pgSz w:w="11906" w:h="16838"/>
          <w:pgMar w:top="1431" w:right="1142" w:bottom="1502" w:left="1785" w:header="0" w:footer="1303" w:gutter="0"/>
          <w:cols w:space="720" w:num="1"/>
        </w:sectPr>
      </w:pPr>
      <w:r>
        <w:rPr>
          <w:rFonts w:ascii="黑体" w:hAnsi="黑体" w:eastAsia="黑体" w:cs="黑体"/>
          <w:spacing w:val="-5"/>
          <w:position w:val="1"/>
          <w:sz w:val="31"/>
          <w:szCs w:val="31"/>
        </w:rPr>
        <w:t>2022年7月18日</w:t>
      </w:r>
    </w:p>
    <w:p>
      <w:pPr>
        <w:spacing w:line="257" w:lineRule="auto"/>
      </w:pPr>
    </w:p>
    <w:p>
      <w:pPr>
        <w:spacing w:before="116" w:line="206" w:lineRule="auto"/>
        <w:ind w:firstLine="146"/>
        <w:rPr>
          <w:rFonts w:ascii="微软雅黑" w:hAnsi="微软雅黑" w:eastAsia="微软雅黑" w:cs="方正黑体_GBK"/>
          <w:b/>
          <w:sz w:val="24"/>
          <w:szCs w:val="24"/>
        </w:rPr>
      </w:pPr>
      <w:r>
        <w:rPr>
          <w:rFonts w:ascii="微软雅黑" w:hAnsi="微软雅黑" w:eastAsia="微软雅黑" w:cs="方正黑体_GBK"/>
          <w:b/>
          <w:sz w:val="24"/>
          <w:szCs w:val="24"/>
        </w:rPr>
        <w:t>附</w:t>
      </w:r>
    </w:p>
    <w:p>
      <w:pPr>
        <w:spacing w:before="43" w:line="221" w:lineRule="auto"/>
        <w:jc w:val="center"/>
        <w:rPr>
          <w:rFonts w:ascii="微软雅黑" w:hAnsi="微软雅黑" w:eastAsia="微软雅黑" w:cs="黑体"/>
          <w:b/>
          <w:sz w:val="24"/>
          <w:szCs w:val="24"/>
        </w:rPr>
      </w:pPr>
      <w:r>
        <w:rPr>
          <w:rFonts w:ascii="微软雅黑" w:hAnsi="微软雅黑" w:eastAsia="微软雅黑" w:cs="黑体"/>
          <w:b/>
          <w:spacing w:val="5"/>
          <w:sz w:val="24"/>
          <w:szCs w:val="24"/>
        </w:rPr>
        <w:t>重庆市涪陵区铭麒船舶修造有限公司</w:t>
      </w:r>
      <w:r>
        <w:rPr>
          <w:rFonts w:ascii="微软雅黑" w:hAnsi="微软雅黑" w:eastAsia="微软雅黑" w:cs="黑体"/>
          <w:b/>
          <w:spacing w:val="-10"/>
          <w:sz w:val="24"/>
          <w:szCs w:val="24"/>
        </w:rPr>
        <w:t>“4·17”一般机械伤害事故</w:t>
      </w:r>
      <w:r>
        <w:rPr>
          <w:rFonts w:ascii="微软雅黑" w:hAnsi="微软雅黑" w:eastAsia="微软雅黑" w:cs="黑体"/>
          <w:b/>
          <w:spacing w:val="5"/>
          <w:sz w:val="24"/>
          <w:szCs w:val="24"/>
        </w:rPr>
        <w:t>调查组成员名单</w:t>
      </w:r>
    </w:p>
    <w:p>
      <w:pPr>
        <w:rPr>
          <w:rFonts w:ascii="微软雅黑" w:hAnsi="微软雅黑" w:eastAsia="微软雅黑"/>
          <w:sz w:val="24"/>
          <w:szCs w:val="24"/>
        </w:rPr>
      </w:pPr>
    </w:p>
    <w:p>
      <w:pPr>
        <w:spacing w:line="53" w:lineRule="exact"/>
        <w:rPr>
          <w:rFonts w:ascii="微软雅黑" w:hAnsi="微软雅黑" w:eastAsia="微软雅黑"/>
          <w:sz w:val="24"/>
          <w:szCs w:val="24"/>
        </w:rPr>
      </w:pPr>
    </w:p>
    <w:tbl>
      <w:tblPr>
        <w:tblStyle w:val="7"/>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2436"/>
        <w:gridCol w:w="1842"/>
        <w:gridCol w:w="1275"/>
        <w:gridCol w:w="1274"/>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219" w:type="dxa"/>
            <w:vMerge w:val="restart"/>
            <w:tcBorders>
              <w:bottom w:val="nil"/>
            </w:tcBorders>
          </w:tcPr>
          <w:p>
            <w:pPr>
              <w:spacing w:line="257" w:lineRule="auto"/>
              <w:rPr>
                <w:rFonts w:ascii="微软雅黑" w:hAnsi="微软雅黑" w:eastAsia="微软雅黑"/>
                <w:b/>
                <w:sz w:val="24"/>
                <w:szCs w:val="24"/>
              </w:rPr>
            </w:pPr>
          </w:p>
          <w:p>
            <w:pPr>
              <w:spacing w:before="101" w:line="228" w:lineRule="auto"/>
              <w:jc w:val="center"/>
              <w:rPr>
                <w:rFonts w:ascii="微软雅黑" w:hAnsi="微软雅黑" w:eastAsia="微软雅黑" w:cs="黑体"/>
                <w:b/>
                <w:sz w:val="24"/>
                <w:szCs w:val="24"/>
              </w:rPr>
            </w:pPr>
            <w:r>
              <w:rPr>
                <w:rFonts w:ascii="微软雅黑" w:hAnsi="微软雅黑" w:eastAsia="微软雅黑" w:cs="黑体"/>
                <w:b/>
                <w:spacing w:val="-2"/>
                <w:sz w:val="24"/>
                <w:szCs w:val="24"/>
              </w:rPr>
              <w:t>姓名</w:t>
            </w:r>
          </w:p>
        </w:tc>
        <w:tc>
          <w:tcPr>
            <w:tcW w:w="2436" w:type="dxa"/>
            <w:vMerge w:val="restart"/>
            <w:tcBorders>
              <w:bottom w:val="nil"/>
            </w:tcBorders>
          </w:tcPr>
          <w:p>
            <w:pPr>
              <w:spacing w:line="257" w:lineRule="auto"/>
              <w:rPr>
                <w:rFonts w:ascii="微软雅黑" w:hAnsi="微软雅黑" w:eastAsia="微软雅黑"/>
                <w:b/>
                <w:sz w:val="24"/>
                <w:szCs w:val="24"/>
              </w:rPr>
            </w:pPr>
          </w:p>
          <w:p>
            <w:pPr>
              <w:spacing w:before="101" w:line="227" w:lineRule="auto"/>
              <w:ind w:firstLine="597"/>
              <w:rPr>
                <w:rFonts w:ascii="微软雅黑" w:hAnsi="微软雅黑" w:eastAsia="微软雅黑" w:cs="黑体"/>
                <w:b/>
                <w:sz w:val="24"/>
                <w:szCs w:val="24"/>
              </w:rPr>
            </w:pPr>
            <w:r>
              <w:rPr>
                <w:rFonts w:ascii="微软雅黑" w:hAnsi="微软雅黑" w:eastAsia="微软雅黑" w:cs="黑体"/>
                <w:b/>
                <w:spacing w:val="3"/>
                <w:sz w:val="24"/>
                <w:szCs w:val="24"/>
              </w:rPr>
              <w:t>工作单位</w:t>
            </w:r>
          </w:p>
        </w:tc>
        <w:tc>
          <w:tcPr>
            <w:tcW w:w="1842" w:type="dxa"/>
            <w:vMerge w:val="restart"/>
            <w:tcBorders>
              <w:bottom w:val="nil"/>
            </w:tcBorders>
          </w:tcPr>
          <w:p>
            <w:pPr>
              <w:spacing w:line="258" w:lineRule="auto"/>
              <w:rPr>
                <w:rFonts w:ascii="微软雅黑" w:hAnsi="微软雅黑" w:eastAsia="微软雅黑"/>
                <w:b/>
                <w:sz w:val="24"/>
                <w:szCs w:val="24"/>
              </w:rPr>
            </w:pPr>
          </w:p>
          <w:p>
            <w:pPr>
              <w:spacing w:before="101" w:line="226" w:lineRule="auto"/>
              <w:ind w:firstLine="457"/>
              <w:rPr>
                <w:rFonts w:ascii="微软雅黑" w:hAnsi="微软雅黑" w:eastAsia="微软雅黑" w:cs="黑体"/>
                <w:b/>
                <w:sz w:val="24"/>
                <w:szCs w:val="24"/>
              </w:rPr>
            </w:pPr>
            <w:r>
              <w:rPr>
                <w:rFonts w:ascii="微软雅黑" w:hAnsi="微软雅黑" w:eastAsia="微软雅黑" w:cs="黑体"/>
                <w:b/>
                <w:spacing w:val="-2"/>
                <w:sz w:val="24"/>
                <w:szCs w:val="24"/>
              </w:rPr>
              <w:t>职务</w:t>
            </w:r>
          </w:p>
        </w:tc>
        <w:tc>
          <w:tcPr>
            <w:tcW w:w="1275" w:type="dxa"/>
            <w:vMerge w:val="restart"/>
            <w:tcBorders>
              <w:bottom w:val="nil"/>
            </w:tcBorders>
          </w:tcPr>
          <w:p>
            <w:pPr>
              <w:spacing w:line="307" w:lineRule="auto"/>
              <w:rPr>
                <w:rFonts w:ascii="微软雅黑" w:hAnsi="微软雅黑" w:eastAsia="微软雅黑"/>
                <w:b/>
                <w:sz w:val="24"/>
                <w:szCs w:val="24"/>
              </w:rPr>
            </w:pPr>
          </w:p>
          <w:p>
            <w:pPr>
              <w:spacing w:before="100" w:line="298" w:lineRule="auto"/>
              <w:ind w:left="117" w:right="214" w:firstLine="2"/>
              <w:rPr>
                <w:rFonts w:ascii="微软雅黑" w:hAnsi="微软雅黑" w:eastAsia="微软雅黑" w:cs="黑体"/>
                <w:b/>
                <w:sz w:val="24"/>
                <w:szCs w:val="24"/>
              </w:rPr>
            </w:pPr>
            <w:r>
              <w:rPr>
                <w:rFonts w:ascii="微软雅黑" w:hAnsi="微软雅黑" w:eastAsia="微软雅黑" w:cs="黑体"/>
                <w:b/>
                <w:spacing w:val="1"/>
                <w:sz w:val="24"/>
                <w:szCs w:val="24"/>
              </w:rPr>
              <w:t>调查组</w:t>
            </w:r>
            <w:r>
              <w:rPr>
                <w:rFonts w:ascii="微软雅黑" w:hAnsi="微软雅黑" w:eastAsia="微软雅黑" w:cs="黑体"/>
                <w:b/>
                <w:spacing w:val="-6"/>
                <w:sz w:val="24"/>
                <w:szCs w:val="24"/>
              </w:rPr>
              <w:t>职务</w:t>
            </w:r>
          </w:p>
        </w:tc>
        <w:tc>
          <w:tcPr>
            <w:tcW w:w="2554" w:type="dxa"/>
            <w:gridSpan w:val="2"/>
          </w:tcPr>
          <w:p>
            <w:pPr>
              <w:spacing w:before="114" w:line="480" w:lineRule="exact"/>
              <w:ind w:firstLine="753"/>
              <w:rPr>
                <w:rFonts w:ascii="微软雅黑" w:hAnsi="微软雅黑" w:eastAsia="微软雅黑" w:cs="黑体"/>
                <w:b/>
                <w:sz w:val="24"/>
                <w:szCs w:val="24"/>
              </w:rPr>
            </w:pPr>
            <w:r>
              <w:rPr>
                <w:rFonts w:ascii="微软雅黑" w:hAnsi="微软雅黑" w:eastAsia="微软雅黑" w:cs="黑体"/>
                <w:b/>
                <w:spacing w:val="1"/>
                <w:position w:val="11"/>
                <w:sz w:val="24"/>
                <w:szCs w:val="24"/>
              </w:rPr>
              <w:t>调查组</w:t>
            </w:r>
          </w:p>
          <w:p>
            <w:pPr>
              <w:spacing w:before="1" w:line="222" w:lineRule="auto"/>
              <w:ind w:firstLine="589"/>
              <w:rPr>
                <w:rFonts w:ascii="微软雅黑" w:hAnsi="微软雅黑" w:eastAsia="微软雅黑" w:cs="黑体"/>
                <w:b/>
                <w:sz w:val="24"/>
                <w:szCs w:val="24"/>
              </w:rPr>
            </w:pPr>
            <w:r>
              <w:rPr>
                <w:rFonts w:ascii="微软雅黑" w:hAnsi="微软雅黑" w:eastAsia="微软雅黑" w:cs="黑体"/>
                <w:b/>
                <w:spacing w:val="4"/>
                <w:sz w:val="24"/>
                <w:szCs w:val="24"/>
              </w:rPr>
              <w:t>成员签字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vMerge w:val="continue"/>
            <w:tcBorders>
              <w:top w:val="nil"/>
            </w:tcBorders>
          </w:tcPr>
          <w:p>
            <w:pPr>
              <w:rPr>
                <w:rFonts w:ascii="微软雅黑" w:hAnsi="微软雅黑" w:eastAsia="微软雅黑"/>
                <w:b/>
                <w:sz w:val="24"/>
                <w:szCs w:val="24"/>
              </w:rPr>
            </w:pPr>
          </w:p>
        </w:tc>
        <w:tc>
          <w:tcPr>
            <w:tcW w:w="2436" w:type="dxa"/>
            <w:vMerge w:val="continue"/>
            <w:tcBorders>
              <w:top w:val="nil"/>
            </w:tcBorders>
          </w:tcPr>
          <w:p>
            <w:pPr>
              <w:rPr>
                <w:rFonts w:ascii="微软雅黑" w:hAnsi="微软雅黑" w:eastAsia="微软雅黑"/>
                <w:b/>
                <w:sz w:val="24"/>
                <w:szCs w:val="24"/>
              </w:rPr>
            </w:pPr>
          </w:p>
        </w:tc>
        <w:tc>
          <w:tcPr>
            <w:tcW w:w="1842" w:type="dxa"/>
            <w:vMerge w:val="continue"/>
            <w:tcBorders>
              <w:top w:val="nil"/>
            </w:tcBorders>
          </w:tcPr>
          <w:p>
            <w:pPr>
              <w:rPr>
                <w:rFonts w:ascii="微软雅黑" w:hAnsi="微软雅黑" w:eastAsia="微软雅黑"/>
                <w:b/>
                <w:sz w:val="24"/>
                <w:szCs w:val="24"/>
              </w:rPr>
            </w:pPr>
          </w:p>
        </w:tc>
        <w:tc>
          <w:tcPr>
            <w:tcW w:w="1275" w:type="dxa"/>
            <w:vMerge w:val="continue"/>
            <w:tcBorders>
              <w:top w:val="nil"/>
            </w:tcBorders>
          </w:tcPr>
          <w:p>
            <w:pPr>
              <w:rPr>
                <w:rFonts w:ascii="微软雅黑" w:hAnsi="微软雅黑" w:eastAsia="微软雅黑"/>
                <w:b/>
                <w:sz w:val="24"/>
                <w:szCs w:val="24"/>
              </w:rPr>
            </w:pPr>
          </w:p>
        </w:tc>
        <w:tc>
          <w:tcPr>
            <w:tcW w:w="1274" w:type="dxa"/>
          </w:tcPr>
          <w:p>
            <w:pPr>
              <w:spacing w:before="132" w:line="228" w:lineRule="auto"/>
              <w:ind w:firstLine="193"/>
              <w:rPr>
                <w:rFonts w:ascii="微软雅黑" w:hAnsi="微软雅黑" w:eastAsia="微软雅黑" w:cs="黑体"/>
                <w:b/>
                <w:sz w:val="24"/>
                <w:szCs w:val="24"/>
              </w:rPr>
            </w:pPr>
            <w:r>
              <w:rPr>
                <w:rFonts w:ascii="微软雅黑" w:hAnsi="微软雅黑" w:eastAsia="微软雅黑" w:cs="黑体"/>
                <w:b/>
                <w:spacing w:val="-10"/>
                <w:sz w:val="24"/>
                <w:szCs w:val="24"/>
              </w:rPr>
              <w:t>同意</w:t>
            </w:r>
          </w:p>
        </w:tc>
        <w:tc>
          <w:tcPr>
            <w:tcW w:w="1280" w:type="dxa"/>
          </w:tcPr>
          <w:p>
            <w:pPr>
              <w:spacing w:before="132" w:line="228" w:lineRule="auto"/>
              <w:ind w:firstLine="123"/>
              <w:rPr>
                <w:rFonts w:ascii="微软雅黑" w:hAnsi="微软雅黑" w:eastAsia="微软雅黑" w:cs="黑体"/>
                <w:b/>
                <w:sz w:val="24"/>
                <w:szCs w:val="24"/>
              </w:rPr>
            </w:pPr>
            <w:r>
              <w:rPr>
                <w:rFonts w:ascii="微软雅黑" w:hAnsi="微软雅黑" w:eastAsia="微软雅黑" w:cs="黑体"/>
                <w:b/>
                <w:spacing w:val="1"/>
                <w:sz w:val="24"/>
                <w:szCs w:val="24"/>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1" w:line="391" w:lineRule="exact"/>
              <w:ind w:firstLine="128"/>
              <w:rPr>
                <w:rFonts w:ascii="微软雅黑" w:hAnsi="微软雅黑" w:eastAsia="微软雅黑" w:cs="黑体"/>
                <w:sz w:val="24"/>
                <w:szCs w:val="24"/>
              </w:rPr>
            </w:pPr>
            <w:r>
              <w:rPr>
                <w:rFonts w:ascii="微软雅黑" w:hAnsi="微软雅黑" w:eastAsia="微软雅黑" w:cs="黑体"/>
                <w:spacing w:val="-5"/>
                <w:position w:val="1"/>
                <w:sz w:val="24"/>
                <w:szCs w:val="24"/>
              </w:rPr>
              <w:t>袁闯</w:t>
            </w:r>
          </w:p>
        </w:tc>
        <w:tc>
          <w:tcPr>
            <w:tcW w:w="2436" w:type="dxa"/>
          </w:tcPr>
          <w:p>
            <w:pPr>
              <w:spacing w:before="121" w:line="393" w:lineRule="exact"/>
              <w:ind w:firstLine="681"/>
              <w:rPr>
                <w:rFonts w:ascii="微软雅黑" w:hAnsi="微软雅黑" w:eastAsia="微软雅黑" w:cs="黑体"/>
                <w:sz w:val="24"/>
                <w:szCs w:val="24"/>
              </w:rPr>
            </w:pPr>
            <w:r>
              <w:rPr>
                <w:rFonts w:ascii="微软雅黑" w:hAnsi="微软雅黑" w:eastAsia="微软雅黑" w:cs="黑体"/>
                <w:spacing w:val="-8"/>
                <w:position w:val="1"/>
                <w:sz w:val="24"/>
                <w:szCs w:val="24"/>
              </w:rPr>
              <w:t>区应急局</w:t>
            </w:r>
          </w:p>
        </w:tc>
        <w:tc>
          <w:tcPr>
            <w:tcW w:w="1842" w:type="dxa"/>
          </w:tcPr>
          <w:p>
            <w:pPr>
              <w:spacing w:before="121" w:line="395" w:lineRule="exact"/>
              <w:ind w:firstLine="498"/>
              <w:rPr>
                <w:rFonts w:ascii="微软雅黑" w:hAnsi="微软雅黑" w:eastAsia="微软雅黑" w:cs="黑体"/>
                <w:sz w:val="24"/>
                <w:szCs w:val="24"/>
              </w:rPr>
            </w:pPr>
            <w:r>
              <w:rPr>
                <w:rFonts w:ascii="微软雅黑" w:hAnsi="微软雅黑" w:eastAsia="微软雅黑" w:cs="黑体"/>
                <w:spacing w:val="-7"/>
                <w:position w:val="2"/>
                <w:sz w:val="24"/>
                <w:szCs w:val="24"/>
              </w:rPr>
              <w:t>局长</w:t>
            </w:r>
          </w:p>
        </w:tc>
        <w:tc>
          <w:tcPr>
            <w:tcW w:w="1275" w:type="dxa"/>
          </w:tcPr>
          <w:p>
            <w:pPr>
              <w:spacing w:before="143" w:line="207" w:lineRule="auto"/>
              <w:ind w:firstLine="364"/>
              <w:rPr>
                <w:rFonts w:ascii="微软雅黑" w:hAnsi="微软雅黑" w:eastAsia="微软雅黑" w:cs="黑体"/>
                <w:sz w:val="24"/>
                <w:szCs w:val="24"/>
              </w:rPr>
            </w:pPr>
            <w:r>
              <w:rPr>
                <w:rFonts w:ascii="微软雅黑" w:hAnsi="微软雅黑" w:eastAsia="微软雅黑" w:cs="黑体"/>
                <w:spacing w:val="-5"/>
                <w:sz w:val="24"/>
                <w:szCs w:val="24"/>
              </w:rPr>
              <w:t>组长</w:t>
            </w:r>
          </w:p>
        </w:tc>
        <w:tc>
          <w:tcPr>
            <w:tcW w:w="1274" w:type="dxa"/>
          </w:tcPr>
          <w:p>
            <w:pPr>
              <w:spacing w:before="121" w:line="391" w:lineRule="exact"/>
              <w:ind w:firstLine="126"/>
              <w:rPr>
                <w:rFonts w:ascii="微软雅黑" w:hAnsi="微软雅黑" w:eastAsia="微软雅黑" w:cs="黑体"/>
                <w:sz w:val="24"/>
                <w:szCs w:val="24"/>
              </w:rPr>
            </w:pPr>
            <w:r>
              <w:rPr>
                <w:rFonts w:ascii="微软雅黑" w:hAnsi="微软雅黑" w:eastAsia="微软雅黑" w:cs="黑体"/>
                <w:spacing w:val="-5"/>
                <w:position w:val="1"/>
                <w:sz w:val="24"/>
                <w:szCs w:val="24"/>
              </w:rPr>
              <w:t>袁闯</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tcPr>
          <w:p>
            <w:pPr>
              <w:spacing w:before="120" w:line="393" w:lineRule="exact"/>
              <w:ind w:firstLine="125"/>
              <w:rPr>
                <w:rFonts w:ascii="微软雅黑" w:hAnsi="微软雅黑" w:eastAsia="微软雅黑" w:cs="黑体"/>
                <w:sz w:val="24"/>
                <w:szCs w:val="24"/>
              </w:rPr>
            </w:pPr>
            <w:r>
              <w:rPr>
                <w:rFonts w:ascii="微软雅黑" w:hAnsi="微软雅黑" w:eastAsia="微软雅黑" w:cs="黑体"/>
                <w:spacing w:val="-4"/>
                <w:position w:val="1"/>
                <w:sz w:val="24"/>
                <w:szCs w:val="24"/>
              </w:rPr>
              <w:t>周斌</w:t>
            </w:r>
          </w:p>
        </w:tc>
        <w:tc>
          <w:tcPr>
            <w:tcW w:w="2436" w:type="dxa"/>
          </w:tcPr>
          <w:p>
            <w:pPr>
              <w:spacing w:before="120" w:line="387" w:lineRule="exact"/>
              <w:ind w:firstLine="237"/>
              <w:rPr>
                <w:rFonts w:ascii="微软雅黑" w:hAnsi="微软雅黑" w:eastAsia="微软雅黑" w:cs="黑体"/>
                <w:sz w:val="24"/>
                <w:szCs w:val="24"/>
              </w:rPr>
            </w:pPr>
            <w:r>
              <w:rPr>
                <w:rFonts w:ascii="微软雅黑" w:hAnsi="微软雅黑" w:eastAsia="微软雅黑" w:cs="黑体"/>
                <w:spacing w:val="-2"/>
                <w:position w:val="1"/>
                <w:sz w:val="24"/>
                <w:szCs w:val="24"/>
              </w:rPr>
              <w:t>区应急执法支队</w:t>
            </w:r>
          </w:p>
        </w:tc>
        <w:tc>
          <w:tcPr>
            <w:tcW w:w="1842" w:type="dxa"/>
          </w:tcPr>
          <w:p>
            <w:pPr>
              <w:spacing w:before="120" w:line="393" w:lineRule="exact"/>
              <w:ind w:firstLine="499"/>
              <w:rPr>
                <w:rFonts w:ascii="微软雅黑" w:hAnsi="微软雅黑" w:eastAsia="微软雅黑" w:cs="黑体"/>
                <w:sz w:val="24"/>
                <w:szCs w:val="24"/>
              </w:rPr>
            </w:pPr>
            <w:r>
              <w:rPr>
                <w:rFonts w:ascii="微软雅黑" w:hAnsi="微软雅黑" w:eastAsia="微软雅黑" w:cs="黑体"/>
                <w:spacing w:val="-1"/>
                <w:position w:val="2"/>
                <w:sz w:val="24"/>
                <w:szCs w:val="24"/>
              </w:rPr>
              <w:t>支队长</w:t>
            </w:r>
          </w:p>
        </w:tc>
        <w:tc>
          <w:tcPr>
            <w:tcW w:w="1275" w:type="dxa"/>
          </w:tcPr>
          <w:p>
            <w:pPr>
              <w:spacing w:before="120" w:line="393" w:lineRule="exact"/>
              <w:ind w:firstLine="229"/>
              <w:rPr>
                <w:rFonts w:ascii="微软雅黑" w:hAnsi="微软雅黑" w:eastAsia="微软雅黑" w:cs="黑体"/>
                <w:sz w:val="24"/>
                <w:szCs w:val="24"/>
              </w:rPr>
            </w:pPr>
            <w:r>
              <w:rPr>
                <w:rFonts w:ascii="微软雅黑" w:hAnsi="微软雅黑" w:eastAsia="微软雅黑" w:cs="黑体"/>
                <w:spacing w:val="-5"/>
                <w:position w:val="1"/>
                <w:sz w:val="24"/>
                <w:szCs w:val="24"/>
              </w:rPr>
              <w:t>副组长</w:t>
            </w:r>
          </w:p>
        </w:tc>
        <w:tc>
          <w:tcPr>
            <w:tcW w:w="1274" w:type="dxa"/>
          </w:tcPr>
          <w:p>
            <w:pPr>
              <w:spacing w:before="120" w:line="393" w:lineRule="exact"/>
              <w:ind w:firstLine="123"/>
              <w:rPr>
                <w:rFonts w:ascii="微软雅黑" w:hAnsi="微软雅黑" w:eastAsia="微软雅黑" w:cs="黑体"/>
                <w:sz w:val="24"/>
                <w:szCs w:val="24"/>
              </w:rPr>
            </w:pPr>
            <w:r>
              <w:rPr>
                <w:rFonts w:ascii="微软雅黑" w:hAnsi="微软雅黑" w:eastAsia="微软雅黑" w:cs="黑体"/>
                <w:spacing w:val="-4"/>
                <w:position w:val="1"/>
                <w:sz w:val="24"/>
                <w:szCs w:val="24"/>
              </w:rPr>
              <w:t>周斌</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0" w:line="393" w:lineRule="exact"/>
              <w:ind w:firstLine="148"/>
              <w:rPr>
                <w:rFonts w:ascii="微软雅黑" w:hAnsi="微软雅黑" w:eastAsia="微软雅黑" w:cs="黑体"/>
                <w:sz w:val="24"/>
                <w:szCs w:val="24"/>
              </w:rPr>
            </w:pPr>
            <w:r>
              <w:rPr>
                <w:rFonts w:ascii="微软雅黑" w:hAnsi="微软雅黑" w:eastAsia="微软雅黑" w:cs="黑体"/>
                <w:spacing w:val="-6"/>
                <w:position w:val="1"/>
                <w:sz w:val="24"/>
                <w:szCs w:val="24"/>
              </w:rPr>
              <w:t>熊青云</w:t>
            </w:r>
          </w:p>
        </w:tc>
        <w:tc>
          <w:tcPr>
            <w:tcW w:w="2436" w:type="dxa"/>
          </w:tcPr>
          <w:p>
            <w:pPr>
              <w:spacing w:before="120" w:line="387" w:lineRule="exact"/>
              <w:ind w:firstLine="237"/>
              <w:rPr>
                <w:rFonts w:ascii="微软雅黑" w:hAnsi="微软雅黑" w:eastAsia="微软雅黑" w:cs="黑体"/>
                <w:sz w:val="24"/>
                <w:szCs w:val="24"/>
              </w:rPr>
            </w:pPr>
            <w:r>
              <w:rPr>
                <w:rFonts w:ascii="微软雅黑" w:hAnsi="微软雅黑" w:eastAsia="微软雅黑" w:cs="黑体"/>
                <w:spacing w:val="-2"/>
                <w:position w:val="1"/>
                <w:sz w:val="24"/>
                <w:szCs w:val="24"/>
              </w:rPr>
              <w:t>区应急执法支队</w:t>
            </w:r>
          </w:p>
        </w:tc>
        <w:tc>
          <w:tcPr>
            <w:tcW w:w="1842" w:type="dxa"/>
          </w:tcPr>
          <w:p>
            <w:pPr>
              <w:spacing w:before="120" w:line="392" w:lineRule="exact"/>
              <w:ind w:firstLine="493"/>
              <w:rPr>
                <w:rFonts w:ascii="微软雅黑" w:hAnsi="微软雅黑" w:eastAsia="微软雅黑" w:cs="黑体"/>
                <w:sz w:val="24"/>
                <w:szCs w:val="24"/>
              </w:rPr>
            </w:pPr>
            <w:r>
              <w:rPr>
                <w:rFonts w:ascii="微软雅黑" w:hAnsi="微软雅黑" w:eastAsia="微软雅黑" w:cs="黑体"/>
                <w:spacing w:val="-4"/>
                <w:position w:val="1"/>
                <w:sz w:val="24"/>
                <w:szCs w:val="24"/>
              </w:rPr>
              <w:t>政委</w:t>
            </w:r>
          </w:p>
        </w:tc>
        <w:tc>
          <w:tcPr>
            <w:tcW w:w="1275" w:type="dxa"/>
          </w:tcPr>
          <w:p>
            <w:pPr>
              <w:spacing w:before="120" w:line="393" w:lineRule="exact"/>
              <w:ind w:firstLine="229"/>
              <w:rPr>
                <w:rFonts w:ascii="微软雅黑" w:hAnsi="微软雅黑" w:eastAsia="微软雅黑" w:cs="黑体"/>
                <w:sz w:val="24"/>
                <w:szCs w:val="24"/>
              </w:rPr>
            </w:pPr>
            <w:r>
              <w:rPr>
                <w:rFonts w:ascii="微软雅黑" w:hAnsi="微软雅黑" w:eastAsia="微软雅黑" w:cs="黑体"/>
                <w:spacing w:val="-5"/>
                <w:position w:val="1"/>
                <w:sz w:val="24"/>
                <w:szCs w:val="24"/>
              </w:rPr>
              <w:t>副组长</w:t>
            </w:r>
          </w:p>
        </w:tc>
        <w:tc>
          <w:tcPr>
            <w:tcW w:w="1274" w:type="dxa"/>
          </w:tcPr>
          <w:p>
            <w:pPr>
              <w:spacing w:before="120" w:line="393" w:lineRule="exact"/>
              <w:ind w:firstLine="146"/>
              <w:rPr>
                <w:rFonts w:ascii="微软雅黑" w:hAnsi="微软雅黑" w:eastAsia="微软雅黑" w:cs="黑体"/>
                <w:sz w:val="24"/>
                <w:szCs w:val="24"/>
              </w:rPr>
            </w:pPr>
            <w:r>
              <w:rPr>
                <w:rFonts w:ascii="微软雅黑" w:hAnsi="微软雅黑" w:eastAsia="微软雅黑" w:cs="黑体"/>
                <w:spacing w:val="-6"/>
                <w:position w:val="1"/>
                <w:sz w:val="24"/>
                <w:szCs w:val="24"/>
              </w:rPr>
              <w:t>熊青云</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1" w:line="391" w:lineRule="exact"/>
              <w:ind w:firstLine="129"/>
              <w:rPr>
                <w:rFonts w:ascii="微软雅黑" w:hAnsi="微软雅黑" w:eastAsia="微软雅黑" w:cs="黑体"/>
                <w:sz w:val="24"/>
                <w:szCs w:val="24"/>
              </w:rPr>
            </w:pPr>
            <w:r>
              <w:rPr>
                <w:rFonts w:ascii="微软雅黑" w:hAnsi="微软雅黑" w:eastAsia="微软雅黑" w:cs="黑体"/>
                <w:position w:val="1"/>
                <w:sz w:val="24"/>
                <w:szCs w:val="24"/>
              </w:rPr>
              <w:t>孙剑桥</w:t>
            </w:r>
          </w:p>
        </w:tc>
        <w:tc>
          <w:tcPr>
            <w:tcW w:w="2436" w:type="dxa"/>
          </w:tcPr>
          <w:p>
            <w:pPr>
              <w:spacing w:before="121" w:line="393" w:lineRule="exact"/>
              <w:ind w:firstLine="681"/>
              <w:rPr>
                <w:rFonts w:ascii="微软雅黑" w:hAnsi="微软雅黑" w:eastAsia="微软雅黑" w:cs="黑体"/>
                <w:sz w:val="24"/>
                <w:szCs w:val="24"/>
              </w:rPr>
            </w:pPr>
            <w:r>
              <w:rPr>
                <w:rFonts w:ascii="微软雅黑" w:hAnsi="微软雅黑" w:eastAsia="微软雅黑" w:cs="黑体"/>
                <w:spacing w:val="-8"/>
                <w:position w:val="1"/>
                <w:sz w:val="24"/>
                <w:szCs w:val="24"/>
              </w:rPr>
              <w:t>区公安局</w:t>
            </w:r>
          </w:p>
        </w:tc>
        <w:tc>
          <w:tcPr>
            <w:tcW w:w="1842" w:type="dxa"/>
          </w:tcPr>
          <w:p>
            <w:pPr>
              <w:spacing w:before="121" w:line="392" w:lineRule="exact"/>
              <w:ind w:firstLine="501"/>
              <w:rPr>
                <w:rFonts w:ascii="微软雅黑" w:hAnsi="微软雅黑" w:eastAsia="微软雅黑" w:cs="黑体"/>
                <w:sz w:val="24"/>
                <w:szCs w:val="24"/>
              </w:rPr>
            </w:pPr>
            <w:r>
              <w:rPr>
                <w:rFonts w:ascii="微软雅黑" w:hAnsi="微软雅黑" w:eastAsia="微软雅黑" w:cs="黑体"/>
                <w:spacing w:val="-8"/>
                <w:position w:val="1"/>
                <w:sz w:val="24"/>
                <w:szCs w:val="24"/>
              </w:rPr>
              <w:t>干警</w:t>
            </w:r>
          </w:p>
        </w:tc>
        <w:tc>
          <w:tcPr>
            <w:tcW w:w="1275" w:type="dxa"/>
          </w:tcPr>
          <w:p>
            <w:pPr>
              <w:spacing w:before="121" w:line="390" w:lineRule="exact"/>
              <w:ind w:firstLine="363"/>
              <w:rPr>
                <w:rFonts w:ascii="微软雅黑" w:hAnsi="微软雅黑" w:eastAsia="微软雅黑" w:cs="黑体"/>
                <w:sz w:val="24"/>
                <w:szCs w:val="24"/>
              </w:rPr>
            </w:pPr>
            <w:r>
              <w:rPr>
                <w:rFonts w:ascii="微软雅黑" w:hAnsi="微软雅黑" w:eastAsia="微软雅黑" w:cs="黑体"/>
                <w:spacing w:val="-5"/>
                <w:position w:val="1"/>
                <w:sz w:val="24"/>
                <w:szCs w:val="24"/>
              </w:rPr>
              <w:t>成员</w:t>
            </w:r>
          </w:p>
        </w:tc>
        <w:tc>
          <w:tcPr>
            <w:tcW w:w="1274" w:type="dxa"/>
          </w:tcPr>
          <w:p>
            <w:pPr>
              <w:spacing w:before="121" w:line="391" w:lineRule="exact"/>
              <w:ind w:firstLine="127"/>
              <w:rPr>
                <w:rFonts w:ascii="微软雅黑" w:hAnsi="微软雅黑" w:eastAsia="微软雅黑" w:cs="黑体"/>
                <w:sz w:val="24"/>
                <w:szCs w:val="24"/>
              </w:rPr>
            </w:pPr>
            <w:r>
              <w:rPr>
                <w:rFonts w:ascii="微软雅黑" w:hAnsi="微软雅黑" w:eastAsia="微软雅黑" w:cs="黑体"/>
                <w:position w:val="1"/>
                <w:sz w:val="24"/>
                <w:szCs w:val="24"/>
              </w:rPr>
              <w:t>孙剑桥</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tcPr>
          <w:p>
            <w:pPr>
              <w:spacing w:before="120" w:line="393" w:lineRule="exact"/>
              <w:ind w:firstLine="131"/>
              <w:rPr>
                <w:rFonts w:ascii="微软雅黑" w:hAnsi="微软雅黑" w:eastAsia="微软雅黑" w:cs="黑体"/>
                <w:sz w:val="24"/>
                <w:szCs w:val="24"/>
              </w:rPr>
            </w:pPr>
            <w:r>
              <w:rPr>
                <w:rFonts w:ascii="微软雅黑" w:hAnsi="微软雅黑" w:eastAsia="微软雅黑" w:cs="黑体"/>
                <w:spacing w:val="-7"/>
                <w:position w:val="1"/>
                <w:sz w:val="24"/>
                <w:szCs w:val="24"/>
              </w:rPr>
              <w:t>朱江</w:t>
            </w:r>
          </w:p>
        </w:tc>
        <w:tc>
          <w:tcPr>
            <w:tcW w:w="2436" w:type="dxa"/>
          </w:tcPr>
          <w:p>
            <w:pPr>
              <w:spacing w:before="120" w:line="392" w:lineRule="exact"/>
              <w:ind w:firstLine="681"/>
              <w:rPr>
                <w:rFonts w:ascii="微软雅黑" w:hAnsi="微软雅黑" w:eastAsia="微软雅黑" w:cs="黑体"/>
                <w:sz w:val="24"/>
                <w:szCs w:val="24"/>
              </w:rPr>
            </w:pPr>
            <w:r>
              <w:rPr>
                <w:rFonts w:ascii="微软雅黑" w:hAnsi="微软雅黑" w:eastAsia="微软雅黑" w:cs="黑体"/>
                <w:spacing w:val="-8"/>
                <w:position w:val="1"/>
                <w:sz w:val="24"/>
                <w:szCs w:val="24"/>
              </w:rPr>
              <w:t>区总工会</w:t>
            </w:r>
          </w:p>
        </w:tc>
        <w:tc>
          <w:tcPr>
            <w:tcW w:w="1842" w:type="dxa"/>
          </w:tcPr>
          <w:p>
            <w:pPr>
              <w:spacing w:before="120" w:line="393" w:lineRule="exact"/>
              <w:ind w:firstLine="501"/>
              <w:rPr>
                <w:rFonts w:ascii="微软雅黑" w:hAnsi="微软雅黑" w:eastAsia="微软雅黑" w:cs="黑体"/>
                <w:sz w:val="24"/>
                <w:szCs w:val="24"/>
              </w:rPr>
            </w:pPr>
            <w:r>
              <w:rPr>
                <w:rFonts w:ascii="微软雅黑" w:hAnsi="微软雅黑" w:eastAsia="微软雅黑" w:cs="黑体"/>
                <w:spacing w:val="-8"/>
                <w:position w:val="1"/>
                <w:sz w:val="24"/>
                <w:szCs w:val="24"/>
              </w:rPr>
              <w:t>干部</w:t>
            </w:r>
          </w:p>
        </w:tc>
        <w:tc>
          <w:tcPr>
            <w:tcW w:w="1275" w:type="dxa"/>
          </w:tcPr>
          <w:p>
            <w:pPr>
              <w:spacing w:before="120" w:line="390" w:lineRule="exact"/>
              <w:ind w:firstLine="363"/>
              <w:rPr>
                <w:rFonts w:ascii="微软雅黑" w:hAnsi="微软雅黑" w:eastAsia="微软雅黑" w:cs="黑体"/>
                <w:sz w:val="24"/>
                <w:szCs w:val="24"/>
              </w:rPr>
            </w:pPr>
            <w:r>
              <w:rPr>
                <w:rFonts w:ascii="微软雅黑" w:hAnsi="微软雅黑" w:eastAsia="微软雅黑" w:cs="黑体"/>
                <w:spacing w:val="-5"/>
                <w:position w:val="1"/>
                <w:sz w:val="24"/>
                <w:szCs w:val="24"/>
              </w:rPr>
              <w:t>成员</w:t>
            </w:r>
          </w:p>
        </w:tc>
        <w:tc>
          <w:tcPr>
            <w:tcW w:w="1274" w:type="dxa"/>
          </w:tcPr>
          <w:p>
            <w:pPr>
              <w:spacing w:before="120" w:line="393" w:lineRule="exact"/>
              <w:ind w:firstLine="130"/>
              <w:rPr>
                <w:rFonts w:ascii="微软雅黑" w:hAnsi="微软雅黑" w:eastAsia="微软雅黑" w:cs="黑体"/>
                <w:sz w:val="24"/>
                <w:szCs w:val="24"/>
              </w:rPr>
            </w:pPr>
            <w:r>
              <w:rPr>
                <w:rFonts w:ascii="微软雅黑" w:hAnsi="微软雅黑" w:eastAsia="微软雅黑" w:cs="黑体"/>
                <w:spacing w:val="-7"/>
                <w:position w:val="1"/>
                <w:sz w:val="24"/>
                <w:szCs w:val="24"/>
              </w:rPr>
              <w:t>朱江</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2" w:line="390" w:lineRule="exact"/>
              <w:ind w:firstLine="152"/>
              <w:rPr>
                <w:rFonts w:ascii="微软雅黑" w:hAnsi="微软雅黑" w:eastAsia="微软雅黑" w:cs="黑体"/>
                <w:sz w:val="24"/>
                <w:szCs w:val="24"/>
              </w:rPr>
            </w:pPr>
            <w:r>
              <w:rPr>
                <w:rFonts w:ascii="微软雅黑" w:hAnsi="微软雅黑" w:eastAsia="微软雅黑" w:cs="黑体"/>
                <w:spacing w:val="-7"/>
                <w:position w:val="1"/>
                <w:sz w:val="24"/>
                <w:szCs w:val="24"/>
              </w:rPr>
              <w:t>叶翔宇</w:t>
            </w:r>
          </w:p>
        </w:tc>
        <w:tc>
          <w:tcPr>
            <w:tcW w:w="2436" w:type="dxa"/>
          </w:tcPr>
          <w:p>
            <w:pPr>
              <w:spacing w:before="122" w:line="394" w:lineRule="exact"/>
              <w:ind w:firstLine="385"/>
              <w:rPr>
                <w:rFonts w:ascii="微软雅黑" w:hAnsi="微软雅黑" w:eastAsia="微软雅黑" w:cs="黑体"/>
                <w:sz w:val="24"/>
                <w:szCs w:val="24"/>
              </w:rPr>
            </w:pPr>
            <w:r>
              <w:rPr>
                <w:rFonts w:ascii="微软雅黑" w:hAnsi="微软雅黑" w:eastAsia="微软雅黑" w:cs="黑体"/>
                <w:spacing w:val="-4"/>
                <w:position w:val="1"/>
                <w:sz w:val="24"/>
                <w:szCs w:val="24"/>
              </w:rPr>
              <w:t>区市场监管局</w:t>
            </w:r>
          </w:p>
        </w:tc>
        <w:tc>
          <w:tcPr>
            <w:tcW w:w="1842" w:type="dxa"/>
          </w:tcPr>
          <w:p>
            <w:pPr>
              <w:spacing w:before="122" w:line="392" w:lineRule="exact"/>
              <w:ind w:firstLine="494"/>
              <w:rPr>
                <w:rFonts w:ascii="微软雅黑" w:hAnsi="微软雅黑" w:eastAsia="微软雅黑" w:cs="黑体"/>
                <w:sz w:val="24"/>
                <w:szCs w:val="24"/>
              </w:rPr>
            </w:pPr>
            <w:r>
              <w:rPr>
                <w:rFonts w:ascii="微软雅黑" w:hAnsi="微软雅黑" w:eastAsia="微软雅黑" w:cs="黑体"/>
                <w:spacing w:val="-5"/>
                <w:position w:val="2"/>
                <w:sz w:val="24"/>
                <w:szCs w:val="24"/>
              </w:rPr>
              <w:t>科长</w:t>
            </w:r>
          </w:p>
        </w:tc>
        <w:tc>
          <w:tcPr>
            <w:tcW w:w="1275" w:type="dxa"/>
          </w:tcPr>
          <w:p>
            <w:pPr>
              <w:spacing w:before="122" w:line="390" w:lineRule="exact"/>
              <w:ind w:firstLine="363"/>
              <w:rPr>
                <w:rFonts w:ascii="微软雅黑" w:hAnsi="微软雅黑" w:eastAsia="微软雅黑" w:cs="黑体"/>
                <w:sz w:val="24"/>
                <w:szCs w:val="24"/>
              </w:rPr>
            </w:pPr>
            <w:r>
              <w:rPr>
                <w:rFonts w:ascii="微软雅黑" w:hAnsi="微软雅黑" w:eastAsia="微软雅黑" w:cs="黑体"/>
                <w:spacing w:val="-5"/>
                <w:position w:val="1"/>
                <w:sz w:val="24"/>
                <w:szCs w:val="24"/>
              </w:rPr>
              <w:t>成员</w:t>
            </w:r>
          </w:p>
        </w:tc>
        <w:tc>
          <w:tcPr>
            <w:tcW w:w="1274" w:type="dxa"/>
          </w:tcPr>
          <w:p>
            <w:pPr>
              <w:spacing w:before="122" w:line="390" w:lineRule="exact"/>
              <w:ind w:firstLine="150"/>
              <w:rPr>
                <w:rFonts w:ascii="微软雅黑" w:hAnsi="微软雅黑" w:eastAsia="微软雅黑" w:cs="黑体"/>
                <w:sz w:val="24"/>
                <w:szCs w:val="24"/>
              </w:rPr>
            </w:pPr>
            <w:r>
              <w:rPr>
                <w:rFonts w:ascii="微软雅黑" w:hAnsi="微软雅黑" w:eastAsia="微软雅黑" w:cs="黑体"/>
                <w:spacing w:val="-7"/>
                <w:position w:val="1"/>
                <w:sz w:val="24"/>
                <w:szCs w:val="24"/>
              </w:rPr>
              <w:t>叶翔宇</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1" w:line="395" w:lineRule="exact"/>
              <w:ind w:firstLine="126"/>
              <w:rPr>
                <w:rFonts w:ascii="微软雅黑" w:hAnsi="微软雅黑" w:eastAsia="微软雅黑" w:cs="黑体"/>
                <w:sz w:val="24"/>
                <w:szCs w:val="24"/>
              </w:rPr>
            </w:pPr>
            <w:r>
              <w:rPr>
                <w:rFonts w:ascii="微软雅黑" w:hAnsi="微软雅黑" w:eastAsia="微软雅黑" w:cs="黑体"/>
                <w:spacing w:val="-4"/>
                <w:position w:val="1"/>
                <w:sz w:val="24"/>
                <w:szCs w:val="24"/>
              </w:rPr>
              <w:t>桂松</w:t>
            </w:r>
          </w:p>
        </w:tc>
        <w:tc>
          <w:tcPr>
            <w:tcW w:w="2436" w:type="dxa"/>
          </w:tcPr>
          <w:p>
            <w:pPr>
              <w:spacing w:before="121" w:line="388" w:lineRule="exact"/>
              <w:ind w:firstLine="160"/>
              <w:rPr>
                <w:rFonts w:ascii="微软雅黑" w:hAnsi="微软雅黑" w:eastAsia="微软雅黑" w:cs="黑体"/>
                <w:sz w:val="24"/>
                <w:szCs w:val="24"/>
              </w:rPr>
            </w:pPr>
            <w:r>
              <w:rPr>
                <w:rFonts w:ascii="微软雅黑" w:hAnsi="微软雅黑" w:eastAsia="微软雅黑" w:cs="黑体"/>
                <w:spacing w:val="-2"/>
                <w:position w:val="1"/>
                <w:sz w:val="24"/>
                <w:szCs w:val="24"/>
              </w:rPr>
              <w:t>区应急执法支队</w:t>
            </w:r>
          </w:p>
        </w:tc>
        <w:tc>
          <w:tcPr>
            <w:tcW w:w="1842" w:type="dxa"/>
          </w:tcPr>
          <w:p>
            <w:pPr>
              <w:spacing w:before="121" w:line="390" w:lineRule="exact"/>
              <w:ind w:firstLine="506"/>
              <w:rPr>
                <w:rFonts w:ascii="微软雅黑" w:hAnsi="微软雅黑" w:eastAsia="微软雅黑" w:cs="黑体"/>
                <w:sz w:val="24"/>
                <w:szCs w:val="24"/>
              </w:rPr>
            </w:pPr>
            <w:r>
              <w:rPr>
                <w:rFonts w:ascii="微软雅黑" w:hAnsi="微软雅黑" w:eastAsia="微软雅黑" w:cs="黑体"/>
                <w:spacing w:val="-11"/>
                <w:position w:val="1"/>
                <w:sz w:val="24"/>
                <w:szCs w:val="24"/>
              </w:rPr>
              <w:t>主办</w:t>
            </w:r>
          </w:p>
        </w:tc>
        <w:tc>
          <w:tcPr>
            <w:tcW w:w="1275" w:type="dxa"/>
          </w:tcPr>
          <w:p>
            <w:pPr>
              <w:spacing w:before="121" w:line="390" w:lineRule="exact"/>
              <w:ind w:firstLine="363"/>
              <w:rPr>
                <w:rFonts w:ascii="微软雅黑" w:hAnsi="微软雅黑" w:eastAsia="微软雅黑" w:cs="黑体"/>
                <w:sz w:val="24"/>
                <w:szCs w:val="24"/>
              </w:rPr>
            </w:pPr>
            <w:r>
              <w:rPr>
                <w:rFonts w:ascii="微软雅黑" w:hAnsi="微软雅黑" w:eastAsia="微软雅黑" w:cs="黑体"/>
                <w:spacing w:val="-5"/>
                <w:position w:val="1"/>
                <w:sz w:val="24"/>
                <w:szCs w:val="24"/>
              </w:rPr>
              <w:t>成员</w:t>
            </w:r>
          </w:p>
        </w:tc>
        <w:tc>
          <w:tcPr>
            <w:tcW w:w="1274" w:type="dxa"/>
          </w:tcPr>
          <w:p>
            <w:pPr>
              <w:spacing w:before="121" w:line="395" w:lineRule="exact"/>
              <w:ind w:firstLine="124"/>
              <w:rPr>
                <w:rFonts w:ascii="微软雅黑" w:hAnsi="微软雅黑" w:eastAsia="微软雅黑" w:cs="黑体"/>
                <w:sz w:val="24"/>
                <w:szCs w:val="24"/>
              </w:rPr>
            </w:pPr>
            <w:r>
              <w:rPr>
                <w:rFonts w:ascii="微软雅黑" w:hAnsi="微软雅黑" w:eastAsia="微软雅黑" w:cs="黑体"/>
                <w:spacing w:val="-4"/>
                <w:position w:val="1"/>
                <w:sz w:val="24"/>
                <w:szCs w:val="24"/>
              </w:rPr>
              <w:t>桂松</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3" w:line="391" w:lineRule="exact"/>
              <w:ind w:firstLine="128"/>
              <w:rPr>
                <w:rFonts w:ascii="微软雅黑" w:hAnsi="微软雅黑" w:eastAsia="微软雅黑" w:cs="黑体"/>
                <w:sz w:val="24"/>
                <w:szCs w:val="24"/>
              </w:rPr>
            </w:pPr>
            <w:r>
              <w:rPr>
                <w:rFonts w:ascii="微软雅黑" w:hAnsi="微软雅黑" w:eastAsia="微软雅黑" w:cs="黑体"/>
                <w:spacing w:val="-5"/>
                <w:position w:val="1"/>
                <w:sz w:val="24"/>
                <w:szCs w:val="24"/>
              </w:rPr>
              <w:t>蒋波</w:t>
            </w:r>
          </w:p>
        </w:tc>
        <w:tc>
          <w:tcPr>
            <w:tcW w:w="2436" w:type="dxa"/>
          </w:tcPr>
          <w:p>
            <w:pPr>
              <w:spacing w:before="123" w:line="387" w:lineRule="exact"/>
              <w:ind w:firstLine="160"/>
              <w:rPr>
                <w:rFonts w:ascii="微软雅黑" w:hAnsi="微软雅黑" w:eastAsia="微软雅黑" w:cs="黑体"/>
                <w:sz w:val="24"/>
                <w:szCs w:val="24"/>
              </w:rPr>
            </w:pPr>
            <w:r>
              <w:rPr>
                <w:rFonts w:ascii="微软雅黑" w:hAnsi="微软雅黑" w:eastAsia="微软雅黑" w:cs="黑体"/>
                <w:spacing w:val="-2"/>
                <w:position w:val="1"/>
                <w:sz w:val="24"/>
                <w:szCs w:val="24"/>
              </w:rPr>
              <w:t>区应急执法支队</w:t>
            </w:r>
          </w:p>
        </w:tc>
        <w:tc>
          <w:tcPr>
            <w:tcW w:w="1842" w:type="dxa"/>
          </w:tcPr>
          <w:p>
            <w:pPr>
              <w:spacing w:before="123" w:line="393" w:lineRule="exact"/>
              <w:ind w:firstLine="502"/>
              <w:rPr>
                <w:rFonts w:ascii="微软雅黑" w:hAnsi="微软雅黑" w:eastAsia="微软雅黑" w:cs="黑体"/>
                <w:sz w:val="24"/>
                <w:szCs w:val="24"/>
              </w:rPr>
            </w:pPr>
            <w:r>
              <w:rPr>
                <w:rFonts w:ascii="微软雅黑" w:hAnsi="微软雅黑" w:eastAsia="微软雅黑" w:cs="黑体"/>
                <w:spacing w:val="-2"/>
                <w:position w:val="2"/>
                <w:sz w:val="24"/>
                <w:szCs w:val="24"/>
              </w:rPr>
              <w:t>大队长</w:t>
            </w:r>
          </w:p>
        </w:tc>
        <w:tc>
          <w:tcPr>
            <w:tcW w:w="1275" w:type="dxa"/>
          </w:tcPr>
          <w:p>
            <w:pPr>
              <w:spacing w:before="123" w:line="390" w:lineRule="exact"/>
              <w:ind w:firstLine="363"/>
              <w:rPr>
                <w:rFonts w:ascii="微软雅黑" w:hAnsi="微软雅黑" w:eastAsia="微软雅黑" w:cs="黑体"/>
                <w:sz w:val="24"/>
                <w:szCs w:val="24"/>
              </w:rPr>
            </w:pPr>
            <w:r>
              <w:rPr>
                <w:rFonts w:ascii="微软雅黑" w:hAnsi="微软雅黑" w:eastAsia="微软雅黑" w:cs="黑体"/>
                <w:spacing w:val="-5"/>
                <w:position w:val="1"/>
                <w:sz w:val="24"/>
                <w:szCs w:val="24"/>
              </w:rPr>
              <w:t>成员</w:t>
            </w:r>
          </w:p>
        </w:tc>
        <w:tc>
          <w:tcPr>
            <w:tcW w:w="1274" w:type="dxa"/>
          </w:tcPr>
          <w:p>
            <w:pPr>
              <w:spacing w:before="123" w:line="391" w:lineRule="exact"/>
              <w:ind w:firstLine="126"/>
              <w:rPr>
                <w:rFonts w:ascii="微软雅黑" w:hAnsi="微软雅黑" w:eastAsia="微软雅黑" w:cs="黑体"/>
                <w:sz w:val="24"/>
                <w:szCs w:val="24"/>
              </w:rPr>
            </w:pPr>
            <w:r>
              <w:rPr>
                <w:rFonts w:ascii="微软雅黑" w:hAnsi="微软雅黑" w:eastAsia="微软雅黑" w:cs="黑体"/>
                <w:spacing w:val="-5"/>
                <w:position w:val="1"/>
                <w:sz w:val="24"/>
                <w:szCs w:val="24"/>
              </w:rPr>
              <w:t>蒋波</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tcPr>
          <w:p>
            <w:pPr>
              <w:spacing w:before="122" w:line="392" w:lineRule="exact"/>
              <w:ind w:firstLine="123"/>
              <w:rPr>
                <w:rFonts w:ascii="微软雅黑" w:hAnsi="微软雅黑" w:eastAsia="微软雅黑" w:cs="黑体"/>
                <w:sz w:val="24"/>
                <w:szCs w:val="24"/>
              </w:rPr>
            </w:pPr>
            <w:r>
              <w:rPr>
                <w:rFonts w:ascii="微软雅黑" w:hAnsi="微软雅黑" w:eastAsia="微软雅黑" w:cs="黑体"/>
                <w:spacing w:val="-3"/>
                <w:position w:val="1"/>
                <w:sz w:val="24"/>
                <w:szCs w:val="24"/>
              </w:rPr>
              <w:t>秦皓</w:t>
            </w:r>
          </w:p>
        </w:tc>
        <w:tc>
          <w:tcPr>
            <w:tcW w:w="2436" w:type="dxa"/>
          </w:tcPr>
          <w:p>
            <w:pPr>
              <w:spacing w:before="127" w:line="387" w:lineRule="exact"/>
              <w:ind w:firstLine="160"/>
              <w:rPr>
                <w:rFonts w:ascii="微软雅黑" w:hAnsi="微软雅黑" w:eastAsia="微软雅黑" w:cs="黑体"/>
                <w:sz w:val="24"/>
                <w:szCs w:val="24"/>
              </w:rPr>
            </w:pPr>
            <w:r>
              <w:rPr>
                <w:rFonts w:ascii="微软雅黑" w:hAnsi="微软雅黑" w:eastAsia="微软雅黑" w:cs="黑体"/>
                <w:spacing w:val="-2"/>
                <w:position w:val="1"/>
                <w:sz w:val="24"/>
                <w:szCs w:val="24"/>
              </w:rPr>
              <w:t>区应急执法支队</w:t>
            </w:r>
          </w:p>
        </w:tc>
        <w:tc>
          <w:tcPr>
            <w:tcW w:w="1842" w:type="dxa"/>
          </w:tcPr>
          <w:p>
            <w:pPr>
              <w:spacing w:before="122" w:line="390" w:lineRule="exact"/>
              <w:ind w:firstLine="506"/>
              <w:rPr>
                <w:rFonts w:ascii="微软雅黑" w:hAnsi="微软雅黑" w:eastAsia="微软雅黑" w:cs="黑体"/>
                <w:sz w:val="24"/>
                <w:szCs w:val="24"/>
              </w:rPr>
            </w:pPr>
            <w:r>
              <w:rPr>
                <w:rFonts w:ascii="微软雅黑" w:hAnsi="微软雅黑" w:eastAsia="微软雅黑" w:cs="黑体"/>
                <w:spacing w:val="-11"/>
                <w:position w:val="1"/>
                <w:sz w:val="24"/>
                <w:szCs w:val="24"/>
              </w:rPr>
              <w:t>主办</w:t>
            </w:r>
          </w:p>
        </w:tc>
        <w:tc>
          <w:tcPr>
            <w:tcW w:w="1275" w:type="dxa"/>
          </w:tcPr>
          <w:p>
            <w:pPr>
              <w:spacing w:before="122" w:line="390" w:lineRule="exact"/>
              <w:ind w:firstLine="363"/>
              <w:rPr>
                <w:rFonts w:ascii="微软雅黑" w:hAnsi="微软雅黑" w:eastAsia="微软雅黑" w:cs="黑体"/>
                <w:sz w:val="24"/>
                <w:szCs w:val="24"/>
              </w:rPr>
            </w:pPr>
            <w:r>
              <w:rPr>
                <w:rFonts w:ascii="微软雅黑" w:hAnsi="微软雅黑" w:eastAsia="微软雅黑" w:cs="黑体"/>
                <w:spacing w:val="-5"/>
                <w:position w:val="1"/>
                <w:sz w:val="24"/>
                <w:szCs w:val="24"/>
              </w:rPr>
              <w:t>成员</w:t>
            </w:r>
          </w:p>
        </w:tc>
        <w:tc>
          <w:tcPr>
            <w:tcW w:w="1274" w:type="dxa"/>
          </w:tcPr>
          <w:p>
            <w:pPr>
              <w:spacing w:before="122" w:line="392" w:lineRule="exact"/>
              <w:ind w:firstLine="122"/>
              <w:rPr>
                <w:rFonts w:ascii="微软雅黑" w:hAnsi="微软雅黑" w:eastAsia="微软雅黑" w:cs="黑体"/>
                <w:sz w:val="24"/>
                <w:szCs w:val="24"/>
              </w:rPr>
            </w:pPr>
            <w:r>
              <w:rPr>
                <w:rFonts w:ascii="微软雅黑" w:hAnsi="微软雅黑" w:eastAsia="微软雅黑" w:cs="黑体"/>
                <w:spacing w:val="-3"/>
                <w:position w:val="1"/>
                <w:sz w:val="24"/>
                <w:szCs w:val="24"/>
              </w:rPr>
              <w:t>秦皓</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219" w:type="dxa"/>
          </w:tcPr>
          <w:p>
            <w:pPr>
              <w:spacing w:before="122" w:line="394" w:lineRule="exact"/>
              <w:ind w:firstLine="134"/>
              <w:rPr>
                <w:rFonts w:ascii="微软雅黑" w:hAnsi="微软雅黑" w:eastAsia="微软雅黑" w:cs="黑体"/>
                <w:sz w:val="24"/>
                <w:szCs w:val="24"/>
              </w:rPr>
            </w:pPr>
            <w:r>
              <w:rPr>
                <w:rFonts w:ascii="微软雅黑" w:hAnsi="微软雅黑" w:eastAsia="微软雅黑" w:cs="黑体"/>
                <w:spacing w:val="-8"/>
                <w:position w:val="1"/>
                <w:sz w:val="24"/>
                <w:szCs w:val="24"/>
              </w:rPr>
              <w:t>尹倩</w:t>
            </w:r>
          </w:p>
        </w:tc>
        <w:tc>
          <w:tcPr>
            <w:tcW w:w="2436" w:type="dxa"/>
          </w:tcPr>
          <w:p>
            <w:pPr>
              <w:spacing w:before="129" w:line="387" w:lineRule="exact"/>
              <w:ind w:firstLine="160"/>
              <w:rPr>
                <w:rFonts w:ascii="微软雅黑" w:hAnsi="微软雅黑" w:eastAsia="微软雅黑" w:cs="黑体"/>
                <w:sz w:val="24"/>
                <w:szCs w:val="24"/>
              </w:rPr>
            </w:pPr>
            <w:r>
              <w:rPr>
                <w:rFonts w:ascii="微软雅黑" w:hAnsi="微软雅黑" w:eastAsia="微软雅黑" w:cs="黑体"/>
                <w:spacing w:val="-2"/>
                <w:position w:val="1"/>
                <w:sz w:val="24"/>
                <w:szCs w:val="24"/>
              </w:rPr>
              <w:t>区应急执法支队</w:t>
            </w:r>
          </w:p>
        </w:tc>
        <w:tc>
          <w:tcPr>
            <w:tcW w:w="1842" w:type="dxa"/>
          </w:tcPr>
          <w:p>
            <w:pPr>
              <w:spacing w:before="122" w:line="387" w:lineRule="exact"/>
              <w:ind w:firstLine="493"/>
              <w:rPr>
                <w:rFonts w:ascii="微软雅黑" w:hAnsi="微软雅黑" w:eastAsia="微软雅黑" w:cs="黑体"/>
                <w:sz w:val="24"/>
                <w:szCs w:val="24"/>
              </w:rPr>
            </w:pPr>
            <w:r>
              <w:rPr>
                <w:rFonts w:ascii="微软雅黑" w:hAnsi="微软雅黑" w:eastAsia="微软雅黑" w:cs="黑体"/>
                <w:spacing w:val="1"/>
                <w:position w:val="1"/>
                <w:sz w:val="24"/>
                <w:szCs w:val="24"/>
              </w:rPr>
              <w:t>执法员</w:t>
            </w:r>
          </w:p>
        </w:tc>
        <w:tc>
          <w:tcPr>
            <w:tcW w:w="1275" w:type="dxa"/>
          </w:tcPr>
          <w:p>
            <w:pPr>
              <w:spacing w:before="122" w:line="390" w:lineRule="exact"/>
              <w:ind w:firstLine="363"/>
              <w:rPr>
                <w:rFonts w:ascii="微软雅黑" w:hAnsi="微软雅黑" w:eastAsia="微软雅黑" w:cs="黑体"/>
                <w:sz w:val="24"/>
                <w:szCs w:val="24"/>
              </w:rPr>
            </w:pPr>
            <w:r>
              <w:rPr>
                <w:rFonts w:ascii="微软雅黑" w:hAnsi="微软雅黑" w:eastAsia="微软雅黑" w:cs="黑体"/>
                <w:spacing w:val="-5"/>
                <w:position w:val="1"/>
                <w:sz w:val="24"/>
                <w:szCs w:val="24"/>
              </w:rPr>
              <w:t>成员</w:t>
            </w:r>
          </w:p>
        </w:tc>
        <w:tc>
          <w:tcPr>
            <w:tcW w:w="1274" w:type="dxa"/>
          </w:tcPr>
          <w:p>
            <w:pPr>
              <w:spacing w:before="122" w:line="394" w:lineRule="exact"/>
              <w:ind w:firstLine="132"/>
              <w:rPr>
                <w:rFonts w:ascii="微软雅黑" w:hAnsi="微软雅黑" w:eastAsia="微软雅黑" w:cs="黑体"/>
                <w:sz w:val="24"/>
                <w:szCs w:val="24"/>
              </w:rPr>
            </w:pPr>
            <w:r>
              <w:rPr>
                <w:rFonts w:ascii="微软雅黑" w:hAnsi="微软雅黑" w:eastAsia="微软雅黑" w:cs="黑体"/>
                <w:spacing w:val="-8"/>
                <w:position w:val="1"/>
                <w:sz w:val="24"/>
                <w:szCs w:val="24"/>
              </w:rPr>
              <w:t>尹倩</w:t>
            </w: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219" w:type="dxa"/>
          </w:tcPr>
          <w:p>
            <w:pPr>
              <w:rPr>
                <w:rFonts w:ascii="微软雅黑" w:hAnsi="微软雅黑" w:eastAsia="微软雅黑"/>
                <w:sz w:val="24"/>
                <w:szCs w:val="24"/>
              </w:rPr>
            </w:pPr>
          </w:p>
        </w:tc>
        <w:tc>
          <w:tcPr>
            <w:tcW w:w="2436" w:type="dxa"/>
          </w:tcPr>
          <w:p>
            <w:pPr>
              <w:rPr>
                <w:rFonts w:ascii="微软雅黑" w:hAnsi="微软雅黑" w:eastAsia="微软雅黑"/>
                <w:sz w:val="24"/>
                <w:szCs w:val="24"/>
              </w:rPr>
            </w:pPr>
          </w:p>
        </w:tc>
        <w:tc>
          <w:tcPr>
            <w:tcW w:w="1842" w:type="dxa"/>
          </w:tcPr>
          <w:p>
            <w:pPr>
              <w:rPr>
                <w:rFonts w:ascii="微软雅黑" w:hAnsi="微软雅黑" w:eastAsia="微软雅黑"/>
                <w:sz w:val="24"/>
                <w:szCs w:val="24"/>
              </w:rPr>
            </w:pPr>
          </w:p>
        </w:tc>
        <w:tc>
          <w:tcPr>
            <w:tcW w:w="1275" w:type="dxa"/>
          </w:tcPr>
          <w:p>
            <w:pPr>
              <w:rPr>
                <w:rFonts w:ascii="微软雅黑" w:hAnsi="微软雅黑" w:eastAsia="微软雅黑"/>
                <w:sz w:val="24"/>
                <w:szCs w:val="24"/>
              </w:rPr>
            </w:pPr>
          </w:p>
        </w:tc>
        <w:tc>
          <w:tcPr>
            <w:tcW w:w="1274" w:type="dxa"/>
          </w:tcPr>
          <w:p>
            <w:pPr>
              <w:rPr>
                <w:rFonts w:ascii="微软雅黑" w:hAnsi="微软雅黑" w:eastAsia="微软雅黑"/>
                <w:sz w:val="24"/>
                <w:szCs w:val="24"/>
              </w:rPr>
            </w:pPr>
          </w:p>
        </w:tc>
        <w:tc>
          <w:tcPr>
            <w:tcW w:w="1280" w:type="dxa"/>
          </w:tcPr>
          <w:p>
            <w:pPr>
              <w:rPr>
                <w:rFonts w:ascii="微软雅黑" w:hAnsi="微软雅黑" w:eastAsia="微软雅黑"/>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219" w:type="dxa"/>
          </w:tcPr>
          <w:p>
            <w:pPr>
              <w:rPr>
                <w:rFonts w:ascii="微软雅黑" w:hAnsi="微软雅黑" w:eastAsia="微软雅黑"/>
                <w:sz w:val="24"/>
                <w:szCs w:val="24"/>
              </w:rPr>
            </w:pPr>
          </w:p>
        </w:tc>
        <w:tc>
          <w:tcPr>
            <w:tcW w:w="2436" w:type="dxa"/>
          </w:tcPr>
          <w:p>
            <w:pPr>
              <w:rPr>
                <w:rFonts w:ascii="微软雅黑" w:hAnsi="微软雅黑" w:eastAsia="微软雅黑"/>
                <w:sz w:val="24"/>
                <w:szCs w:val="24"/>
              </w:rPr>
            </w:pPr>
          </w:p>
        </w:tc>
        <w:tc>
          <w:tcPr>
            <w:tcW w:w="1842" w:type="dxa"/>
          </w:tcPr>
          <w:p>
            <w:pPr>
              <w:rPr>
                <w:rFonts w:ascii="微软雅黑" w:hAnsi="微软雅黑" w:eastAsia="微软雅黑"/>
                <w:sz w:val="24"/>
                <w:szCs w:val="24"/>
              </w:rPr>
            </w:pPr>
          </w:p>
        </w:tc>
        <w:tc>
          <w:tcPr>
            <w:tcW w:w="1275" w:type="dxa"/>
          </w:tcPr>
          <w:p>
            <w:pPr>
              <w:rPr>
                <w:rFonts w:ascii="微软雅黑" w:hAnsi="微软雅黑" w:eastAsia="微软雅黑"/>
                <w:sz w:val="24"/>
                <w:szCs w:val="24"/>
              </w:rPr>
            </w:pPr>
          </w:p>
        </w:tc>
        <w:tc>
          <w:tcPr>
            <w:tcW w:w="1274" w:type="dxa"/>
          </w:tcPr>
          <w:p>
            <w:pPr>
              <w:rPr>
                <w:rFonts w:ascii="微软雅黑" w:hAnsi="微软雅黑" w:eastAsia="微软雅黑"/>
                <w:sz w:val="24"/>
                <w:szCs w:val="24"/>
              </w:rPr>
            </w:pPr>
          </w:p>
        </w:tc>
        <w:tc>
          <w:tcPr>
            <w:tcW w:w="1280" w:type="dxa"/>
          </w:tcPr>
          <w:p>
            <w:pPr>
              <w:rPr>
                <w:rFonts w:ascii="微软雅黑" w:hAnsi="微软雅黑" w:eastAsia="微软雅黑"/>
                <w:sz w:val="24"/>
                <w:szCs w:val="24"/>
              </w:rPr>
            </w:pPr>
          </w:p>
        </w:tc>
      </w:tr>
    </w:tbl>
    <w:p/>
    <w:p>
      <w:pPr>
        <w:sectPr>
          <w:footerReference r:id="rId12" w:type="default"/>
          <w:pgSz w:w="11906" w:h="16838"/>
          <w:pgMar w:top="1431" w:right="1098" w:bottom="1502" w:left="1475" w:header="0" w:footer="1306" w:gutter="0"/>
          <w:cols w:space="720" w:num="1"/>
        </w:sectPr>
      </w:pPr>
    </w:p>
    <w:p>
      <w:pPr>
        <w:spacing w:line="241" w:lineRule="auto"/>
      </w:pPr>
      <w:r>
        <w:drawing>
          <wp:anchor distT="0" distB="0" distL="0" distR="0" simplePos="0" relativeHeight="251660288" behindDoc="0" locked="0" layoutInCell="0" allowOverlap="1">
            <wp:simplePos x="0" y="0"/>
            <wp:positionH relativeFrom="page">
              <wp:posOffset>1007745</wp:posOffset>
            </wp:positionH>
            <wp:positionV relativeFrom="page">
              <wp:posOffset>9052560</wp:posOffset>
            </wp:positionV>
            <wp:extent cx="561594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5615847" cy="6350"/>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1007745</wp:posOffset>
            </wp:positionH>
            <wp:positionV relativeFrom="page">
              <wp:posOffset>9426575</wp:posOffset>
            </wp:positionV>
            <wp:extent cx="5615940" cy="635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6"/>
                    <a:stretch>
                      <a:fillRect/>
                    </a:stretch>
                  </pic:blipFill>
                  <pic:spPr>
                    <a:xfrm>
                      <a:off x="0" y="0"/>
                      <a:ext cx="5615847" cy="6350"/>
                    </a:xfrm>
                    <a:prstGeom prst="rect">
                      <a:avLst/>
                    </a:prstGeom>
                  </pic:spPr>
                </pic:pic>
              </a:graphicData>
            </a:graphic>
          </wp:anchor>
        </w:drawing>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91" w:line="242" w:lineRule="auto"/>
        <w:ind w:firstLine="303"/>
        <w:rPr>
          <w:rFonts w:ascii="黑体" w:hAnsi="黑体" w:eastAsia="黑体" w:cs="黑体"/>
          <w:sz w:val="28"/>
          <w:szCs w:val="28"/>
        </w:rPr>
      </w:pPr>
      <w:r>
        <w:rPr>
          <w:rFonts w:ascii="黑体" w:hAnsi="黑体" w:eastAsia="黑体" w:cs="黑体"/>
          <w:spacing w:val="-9"/>
          <w:sz w:val="28"/>
          <w:szCs w:val="28"/>
        </w:rPr>
        <w:t>重庆市涪陵区应急管理局办公室</w:t>
      </w:r>
      <w:r>
        <w:rPr>
          <w:rFonts w:ascii="Times New Roman" w:hAnsi="Times New Roman" w:eastAsia="Times New Roman" w:cs="Times New Roman"/>
          <w:spacing w:val="-9"/>
          <w:sz w:val="28"/>
          <w:szCs w:val="28"/>
        </w:rPr>
        <w:t>2022</w:t>
      </w:r>
      <w:r>
        <w:rPr>
          <w:rFonts w:ascii="黑体" w:hAnsi="黑体" w:eastAsia="黑体" w:cs="黑体"/>
          <w:spacing w:val="-9"/>
          <w:sz w:val="28"/>
          <w:szCs w:val="28"/>
        </w:rPr>
        <w:t>年</w:t>
      </w:r>
      <w:r>
        <w:rPr>
          <w:rFonts w:ascii="Times New Roman" w:hAnsi="Times New Roman" w:eastAsia="Times New Roman" w:cs="Times New Roman"/>
          <w:spacing w:val="-9"/>
          <w:sz w:val="28"/>
          <w:szCs w:val="28"/>
        </w:rPr>
        <w:t>7</w:t>
      </w:r>
      <w:r>
        <w:rPr>
          <w:rFonts w:ascii="黑体" w:hAnsi="黑体" w:eastAsia="黑体" w:cs="黑体"/>
          <w:spacing w:val="-9"/>
          <w:sz w:val="28"/>
          <w:szCs w:val="28"/>
        </w:rPr>
        <w:t>月</w:t>
      </w:r>
      <w:r>
        <w:rPr>
          <w:rFonts w:ascii="Times New Roman" w:hAnsi="Times New Roman" w:eastAsia="Times New Roman" w:cs="Times New Roman"/>
          <w:spacing w:val="-9"/>
          <w:sz w:val="28"/>
          <w:szCs w:val="28"/>
        </w:rPr>
        <w:t>27</w:t>
      </w:r>
      <w:r>
        <w:rPr>
          <w:rFonts w:ascii="黑体" w:hAnsi="黑体" w:eastAsia="黑体" w:cs="黑体"/>
          <w:spacing w:val="-9"/>
          <w:sz w:val="28"/>
          <w:szCs w:val="28"/>
        </w:rPr>
        <w:t>日印发</w:t>
      </w:r>
    </w:p>
    <w:p>
      <w:pPr>
        <w:spacing w:line="475" w:lineRule="auto"/>
      </w:pPr>
    </w:p>
    <w:p>
      <w:pPr>
        <w:spacing w:before="91" w:line="184" w:lineRule="auto"/>
        <w:rPr>
          <w:rFonts w:ascii="黑体" w:hAnsi="黑体" w:eastAsia="黑体" w:cs="黑体"/>
          <w:sz w:val="28"/>
          <w:szCs w:val="28"/>
        </w:rPr>
      </w:pPr>
      <w:r>
        <w:rPr>
          <w:rFonts w:ascii="黑体" w:hAnsi="黑体" w:eastAsia="黑体" w:cs="黑体"/>
          <w:spacing w:val="-7"/>
          <w:sz w:val="28"/>
          <w:szCs w:val="28"/>
        </w:rPr>
        <w:t>—</w:t>
      </w:r>
      <w:r>
        <w:rPr>
          <w:rFonts w:eastAsia="Arial"/>
          <w:spacing w:val="-7"/>
          <w:sz w:val="28"/>
          <w:szCs w:val="28"/>
        </w:rPr>
        <w:t>18</w:t>
      </w:r>
      <w:r>
        <w:rPr>
          <w:rFonts w:ascii="黑体" w:hAnsi="黑体" w:eastAsia="黑体" w:cs="黑体"/>
          <w:spacing w:val="-7"/>
          <w:sz w:val="28"/>
          <w:szCs w:val="28"/>
        </w:rPr>
        <w:t>—</w:t>
      </w:r>
    </w:p>
    <w:sectPr>
      <w:footerReference r:id="rId13" w:type="default"/>
      <w:pgSz w:w="11906" w:h="16838"/>
      <w:pgMar w:top="1431" w:right="1473" w:bottom="400"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8121"/>
      <w:rPr>
        <w:rFonts w:ascii="黑体" w:hAnsi="黑体" w:eastAsia="黑体" w:cs="黑体"/>
        <w:sz w:val="28"/>
        <w:szCs w:val="28"/>
      </w:rPr>
    </w:pPr>
    <w:r>
      <w:rPr>
        <w:rFonts w:ascii="黑体" w:hAnsi="黑体" w:eastAsia="黑体" w:cs="黑体"/>
        <w:spacing w:val="-4"/>
        <w:position w:val="-4"/>
        <w:sz w:val="28"/>
        <w:szCs w:val="28"/>
      </w:rPr>
      <w:t>—</w:t>
    </w:r>
    <w:r>
      <w:rPr>
        <w:rFonts w:eastAsia="Arial"/>
        <w:spacing w:val="-4"/>
        <w:position w:val="-4"/>
        <w:sz w:val="28"/>
        <w:szCs w:val="28"/>
      </w:rPr>
      <w:t>3</w:t>
    </w:r>
    <w:r>
      <w:rPr>
        <w:rFonts w:ascii="黑体" w:hAnsi="黑体" w:eastAsia="黑体" w:cs="黑体"/>
        <w:spacing w:val="-4"/>
        <w:position w:val="-4"/>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8107"/>
      <w:rPr>
        <w:rFonts w:ascii="黑体" w:hAnsi="黑体" w:eastAsia="黑体" w:cs="黑体"/>
        <w:sz w:val="28"/>
        <w:szCs w:val="28"/>
      </w:rPr>
    </w:pPr>
    <w:r>
      <w:rPr>
        <w:rFonts w:ascii="黑体" w:hAnsi="黑体" w:eastAsia="黑体" w:cs="黑体"/>
        <w:spacing w:val="-6"/>
        <w:position w:val="-4"/>
        <w:sz w:val="28"/>
        <w:szCs w:val="28"/>
      </w:rPr>
      <w:t>—</w:t>
    </w:r>
    <w:r>
      <w:rPr>
        <w:rFonts w:eastAsia="Arial"/>
        <w:spacing w:val="-6"/>
        <w:position w:val="-4"/>
        <w:sz w:val="28"/>
        <w:szCs w:val="28"/>
      </w:rPr>
      <w:t>17</w:t>
    </w:r>
    <w:r>
      <w:rPr>
        <w:rFonts w:ascii="黑体" w:hAnsi="黑体" w:eastAsia="黑体" w:cs="黑体"/>
        <w:spacing w:val="-6"/>
        <w:position w:val="-4"/>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rPr>
        <w:rFonts w:ascii="黑体" w:hAnsi="黑体" w:eastAsia="黑体" w:cs="黑体"/>
        <w:sz w:val="28"/>
        <w:szCs w:val="28"/>
      </w:rPr>
    </w:pPr>
    <w:r>
      <w:rPr>
        <w:rFonts w:ascii="黑体" w:hAnsi="黑体" w:eastAsia="黑体" w:cs="黑体"/>
        <w:spacing w:val="-5"/>
        <w:position w:val="-4"/>
        <w:sz w:val="28"/>
        <w:szCs w:val="28"/>
      </w:rPr>
      <w:t>—</w:t>
    </w:r>
    <w:r>
      <w:rPr>
        <w:rFonts w:eastAsia="Arial"/>
        <w:spacing w:val="-5"/>
        <w:position w:val="-4"/>
        <w:sz w:val="28"/>
        <w:szCs w:val="28"/>
      </w:rPr>
      <w:t>4</w:t>
    </w:r>
    <w:r>
      <w:rPr>
        <w:rFonts w:ascii="黑体" w:hAnsi="黑体" w:eastAsia="黑体" w:cs="黑体"/>
        <w:spacing w:val="-5"/>
        <w:position w:val="-4"/>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8118"/>
      <w:rPr>
        <w:rFonts w:ascii="黑体" w:hAnsi="黑体" w:eastAsia="黑体" w:cs="黑体"/>
        <w:sz w:val="28"/>
        <w:szCs w:val="28"/>
      </w:rPr>
    </w:pPr>
    <w:r>
      <w:rPr>
        <w:rFonts w:ascii="黑体" w:hAnsi="黑体" w:eastAsia="黑体" w:cs="黑体"/>
        <w:spacing w:val="-4"/>
        <w:position w:val="-4"/>
        <w:sz w:val="28"/>
        <w:szCs w:val="28"/>
      </w:rPr>
      <w:t>—</w:t>
    </w:r>
    <w:r>
      <w:rPr>
        <w:rFonts w:eastAsia="Arial"/>
        <w:spacing w:val="-4"/>
        <w:position w:val="-4"/>
        <w:sz w:val="28"/>
        <w:szCs w:val="28"/>
      </w:rPr>
      <w:t>5</w:t>
    </w:r>
    <w:r>
      <w:rPr>
        <w:rFonts w:ascii="黑体" w:hAnsi="黑体" w:eastAsia="黑体" w:cs="黑体"/>
        <w:spacing w:val="-4"/>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8121"/>
      <w:rPr>
        <w:rFonts w:ascii="黑体" w:hAnsi="黑体" w:eastAsia="黑体" w:cs="黑体"/>
        <w:sz w:val="28"/>
        <w:szCs w:val="28"/>
      </w:rPr>
    </w:pPr>
    <w:r>
      <w:rPr>
        <w:rFonts w:ascii="黑体" w:hAnsi="黑体" w:eastAsia="黑体" w:cs="黑体"/>
        <w:spacing w:val="-4"/>
        <w:position w:val="-4"/>
        <w:sz w:val="28"/>
        <w:szCs w:val="28"/>
      </w:rPr>
      <w:t>—</w:t>
    </w:r>
    <w:r>
      <w:rPr>
        <w:rFonts w:eastAsia="Arial"/>
        <w:spacing w:val="-4"/>
        <w:position w:val="-4"/>
        <w:sz w:val="28"/>
        <w:szCs w:val="28"/>
      </w:rPr>
      <w:t>7</w:t>
    </w:r>
    <w:r>
      <w:rPr>
        <w:rFonts w:ascii="黑体" w:hAnsi="黑体" w:eastAsia="黑体" w:cs="黑体"/>
        <w:spacing w:val="-4"/>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995"/>
      <w:rPr>
        <w:rFonts w:ascii="黑体" w:hAnsi="黑体" w:eastAsia="黑体" w:cs="黑体"/>
        <w:sz w:val="28"/>
        <w:szCs w:val="28"/>
      </w:rPr>
    </w:pPr>
    <w:r>
      <w:rPr>
        <w:rFonts w:ascii="黑体" w:hAnsi="黑体" w:eastAsia="黑体" w:cs="黑体"/>
        <w:spacing w:val="-6"/>
        <w:position w:val="-4"/>
        <w:sz w:val="28"/>
        <w:szCs w:val="28"/>
      </w:rPr>
      <w:t>—</w:t>
    </w:r>
    <w:r>
      <w:rPr>
        <w:rFonts w:eastAsia="Arial"/>
        <w:spacing w:val="-6"/>
        <w:position w:val="-4"/>
        <w:sz w:val="28"/>
        <w:szCs w:val="28"/>
      </w:rPr>
      <w:t>11</w:t>
    </w:r>
    <w:r>
      <w:rPr>
        <w:rFonts w:ascii="黑体" w:hAnsi="黑体" w:eastAsia="黑体" w:cs="黑体"/>
        <w:spacing w:val="-6"/>
        <w:position w:val="-4"/>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rPr>
        <w:rFonts w:ascii="黑体" w:hAnsi="黑体" w:eastAsia="黑体" w:cs="黑体"/>
        <w:sz w:val="28"/>
        <w:szCs w:val="28"/>
      </w:rPr>
    </w:pPr>
    <w:r>
      <w:rPr>
        <w:rFonts w:ascii="黑体" w:hAnsi="黑体" w:eastAsia="黑体" w:cs="黑体"/>
        <w:spacing w:val="-7"/>
        <w:position w:val="-4"/>
        <w:sz w:val="28"/>
        <w:szCs w:val="28"/>
      </w:rPr>
      <w:t>—</w:t>
    </w:r>
    <w:r>
      <w:rPr>
        <w:rFonts w:eastAsia="Arial"/>
        <w:spacing w:val="-7"/>
        <w:position w:val="-4"/>
        <w:sz w:val="28"/>
        <w:szCs w:val="28"/>
      </w:rPr>
      <w:t>12</w:t>
    </w:r>
    <w:r>
      <w:rPr>
        <w:rFonts w:ascii="黑体" w:hAnsi="黑体" w:eastAsia="黑体" w:cs="黑体"/>
        <w:spacing w:val="-7"/>
        <w:position w:val="-4"/>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exact"/>
      <w:ind w:firstLine="7981"/>
      <w:rPr>
        <w:rFonts w:ascii="黑体" w:hAnsi="黑体" w:eastAsia="黑体" w:cs="黑体"/>
        <w:sz w:val="28"/>
        <w:szCs w:val="28"/>
      </w:rPr>
    </w:pPr>
    <w:r>
      <w:rPr>
        <w:rFonts w:ascii="黑体" w:hAnsi="黑体" w:eastAsia="黑体" w:cs="黑体"/>
        <w:spacing w:val="-6"/>
        <w:position w:val="-4"/>
        <w:sz w:val="28"/>
        <w:szCs w:val="28"/>
      </w:rPr>
      <w:t>—</w:t>
    </w:r>
    <w:r>
      <w:rPr>
        <w:rFonts w:eastAsia="Arial"/>
        <w:spacing w:val="-6"/>
        <w:position w:val="-4"/>
        <w:sz w:val="28"/>
        <w:szCs w:val="28"/>
      </w:rPr>
      <w:t>13</w:t>
    </w:r>
    <w:r>
      <w:rPr>
        <w:rFonts w:ascii="黑体" w:hAnsi="黑体" w:eastAsia="黑体" w:cs="黑体"/>
        <w:spacing w:val="-6"/>
        <w:position w:val="-4"/>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rPr>
        <w:rFonts w:ascii="黑体" w:hAnsi="黑体" w:eastAsia="黑体" w:cs="黑体"/>
        <w:sz w:val="28"/>
        <w:szCs w:val="28"/>
      </w:rPr>
    </w:pPr>
    <w:r>
      <w:rPr>
        <w:rFonts w:ascii="黑体" w:hAnsi="黑体" w:eastAsia="黑体" w:cs="黑体"/>
        <w:spacing w:val="-7"/>
        <w:position w:val="-4"/>
        <w:sz w:val="28"/>
        <w:szCs w:val="28"/>
      </w:rPr>
      <w:t>—</w:t>
    </w:r>
    <w:r>
      <w:rPr>
        <w:rFonts w:eastAsia="Arial"/>
        <w:spacing w:val="-7"/>
        <w:position w:val="-4"/>
        <w:sz w:val="28"/>
        <w:szCs w:val="28"/>
      </w:rPr>
      <w:t>14</w:t>
    </w:r>
    <w:r>
      <w:rPr>
        <w:rFonts w:ascii="黑体" w:hAnsi="黑体" w:eastAsia="黑体" w:cs="黑体"/>
        <w:spacing w:val="-7"/>
        <w:position w:val="-4"/>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7797"/>
      <w:rPr>
        <w:rFonts w:ascii="黑体" w:hAnsi="黑体" w:eastAsia="黑体" w:cs="黑体"/>
        <w:sz w:val="28"/>
        <w:szCs w:val="28"/>
      </w:rPr>
    </w:pPr>
    <w:r>
      <w:rPr>
        <w:rFonts w:ascii="黑体" w:hAnsi="黑体" w:eastAsia="黑体" w:cs="黑体"/>
        <w:spacing w:val="-6"/>
        <w:position w:val="-4"/>
        <w:sz w:val="28"/>
        <w:szCs w:val="28"/>
      </w:rPr>
      <w:t>—</w:t>
    </w:r>
    <w:r>
      <w:rPr>
        <w:rFonts w:eastAsia="Arial"/>
        <w:spacing w:val="-6"/>
        <w:position w:val="-4"/>
        <w:sz w:val="28"/>
        <w:szCs w:val="28"/>
      </w:rPr>
      <w:t>15</w:t>
    </w:r>
    <w:r>
      <w:rPr>
        <w:rFonts w:ascii="黑体" w:hAnsi="黑体" w:eastAsia="黑体" w:cs="黑体"/>
        <w:spacing w:val="-6"/>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TEzN2U0MmQ3NDcxOGFjM2NiOGFhNTQzZDU4NzliMTcifQ=="/>
  </w:docVars>
  <w:rsids>
    <w:rsidRoot w:val="00941EDB"/>
    <w:rsid w:val="00147046"/>
    <w:rsid w:val="00941EDB"/>
    <w:rsid w:val="00DC7F1D"/>
    <w:rsid w:val="056B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5022</Words>
  <Characters>5250</Characters>
  <Lines>39</Lines>
  <Paragraphs>11</Paragraphs>
  <TotalTime>9</TotalTime>
  <ScaleCrop>false</ScaleCrop>
  <LinksUpToDate>false</LinksUpToDate>
  <CharactersWithSpaces>5250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2022-10-17T16:06:00Z</dcterms:created>
  <dc:creator>Windows User</dc:creator>
  <cp:lastModifiedBy>ASUS</cp:lastModifiedBy>
  <dcterms:modified xsi:type="dcterms:W3CDTF">2022-10-19T08:45:50Z</dcterms:modified>
  <dc:title>重庆市涪陵区安全生产监督管理局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2022-10-17T16:08:16Z</vt:filetime>
  </property>
  <property fmtid="{D5CDD505-2E9C-101B-9397-08002B2CF9AE}" pid="4" name="KSOProductBuildVer">
    <vt:lpwstr>2052-11.1.0.12313</vt:lpwstr>
  </property>
  <property fmtid="{D5CDD505-2E9C-101B-9397-08002B2CF9AE}" pid="5" name="ICV">
    <vt:lpwstr>232CC41482AF4CDDB29A360DDA9E6934</vt:lpwstr>
  </property>
</Properties>
</file>