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6" w:lineRule="auto"/>
      </w:pPr>
    </w:p>
    <w:p>
      <w:pPr>
        <w:spacing w:line="246" w:lineRule="auto"/>
      </w:pPr>
    </w:p>
    <w:p>
      <w:pPr>
        <w:spacing w:line="246" w:lineRule="auto"/>
      </w:pPr>
    </w:p>
    <w:p>
      <w:pPr>
        <w:spacing w:line="246" w:lineRule="auto"/>
      </w:pPr>
    </w:p>
    <w:p>
      <w:pPr>
        <w:spacing w:line="246" w:lineRule="auto"/>
      </w:pPr>
    </w:p>
    <w:p>
      <w:pPr>
        <w:spacing w:line="247" w:lineRule="auto"/>
      </w:pPr>
    </w:p>
    <w:p>
      <w:pPr>
        <w:spacing w:line="247" w:lineRule="auto"/>
      </w:pPr>
    </w:p>
    <w:p>
      <w:pPr>
        <w:spacing w:line="300" w:lineRule="auto"/>
      </w:pPr>
    </w:p>
    <w:p>
      <w:pPr>
        <w:spacing w:line="301" w:lineRule="auto"/>
      </w:pPr>
    </w:p>
    <w:p>
      <w:pPr>
        <w:spacing w:before="116" w:line="471" w:lineRule="exact"/>
      </w:pPr>
    </w:p>
    <w:p>
      <w:pPr>
        <w:spacing w:before="139" w:line="261" w:lineRule="auto"/>
        <w:ind w:left="956" w:right="200" w:hanging="889"/>
        <w:rPr>
          <w:rFonts w:ascii="黑体" w:hAnsi="黑体" w:eastAsia="黑体" w:cs="黑体"/>
          <w:sz w:val="43"/>
          <w:szCs w:val="43"/>
        </w:rPr>
      </w:pPr>
      <w:r>
        <w:rPr>
          <w:rFonts w:ascii="黑体" w:hAnsi="黑体" w:eastAsia="黑体" w:cs="黑体"/>
          <w:spacing w:val="5"/>
          <w:sz w:val="43"/>
          <w:szCs w:val="43"/>
        </w:rPr>
        <w:t>涪陵区白涛街道小田溪社区人居环境提升工程</w:t>
      </w:r>
      <w:r>
        <w:rPr>
          <w:rFonts w:ascii="黑体" w:hAnsi="黑体" w:eastAsia="黑体" w:cs="黑体"/>
          <w:spacing w:val="-7"/>
          <w:sz w:val="43"/>
          <w:szCs w:val="43"/>
        </w:rPr>
        <w:t>“4·4”一般车辆伤害事故调查报告</w:t>
      </w:r>
    </w:p>
    <w:p>
      <w:pPr>
        <w:spacing w:line="475" w:lineRule="auto"/>
      </w:pPr>
    </w:p>
    <w:p>
      <w:pPr>
        <w:spacing w:before="101" w:line="333" w:lineRule="auto"/>
        <w:ind w:left="8" w:right="118" w:firstLine="630"/>
        <w:rPr>
          <w:rFonts w:ascii="黑体" w:hAnsi="黑体" w:eastAsia="黑体" w:cs="黑体"/>
          <w:sz w:val="31"/>
          <w:szCs w:val="31"/>
        </w:rPr>
      </w:pPr>
      <w:r>
        <w:rPr>
          <w:rFonts w:ascii="黑体" w:hAnsi="黑体" w:eastAsia="黑体" w:cs="黑体"/>
          <w:spacing w:val="-4"/>
          <w:sz w:val="31"/>
          <w:szCs w:val="31"/>
        </w:rPr>
        <w:t>2022年4月4日，涪陵区白涛街道小田溪社区人居环境提升</w:t>
      </w:r>
      <w:r>
        <w:rPr>
          <w:rFonts w:ascii="黑体" w:hAnsi="黑体" w:eastAsia="黑体" w:cs="黑体"/>
          <w:spacing w:val="-13"/>
          <w:sz w:val="31"/>
          <w:szCs w:val="31"/>
        </w:rPr>
        <w:t>工程搅拌站发生一起车辆伤害事故，造成2人死亡，1人受伤，</w:t>
      </w:r>
      <w:r>
        <w:rPr>
          <w:rFonts w:ascii="黑体" w:hAnsi="黑体" w:eastAsia="黑体" w:cs="黑体"/>
          <w:spacing w:val="2"/>
          <w:sz w:val="31"/>
          <w:szCs w:val="31"/>
        </w:rPr>
        <w:t>直接经济损失210万元。</w:t>
      </w:r>
    </w:p>
    <w:p>
      <w:pPr>
        <w:spacing w:before="12" w:line="334" w:lineRule="auto"/>
        <w:ind w:firstLine="644"/>
        <w:rPr>
          <w:rFonts w:ascii="黑体" w:hAnsi="黑体" w:eastAsia="黑体" w:cs="黑体"/>
          <w:sz w:val="31"/>
          <w:szCs w:val="31"/>
        </w:rPr>
      </w:pPr>
      <w:r>
        <w:rPr>
          <w:rFonts w:ascii="黑体" w:hAnsi="黑体" w:eastAsia="黑体" w:cs="黑体"/>
          <w:spacing w:val="-2"/>
          <w:sz w:val="31"/>
          <w:szCs w:val="31"/>
        </w:rPr>
        <w:t>事故发生后，市委市政府和区委区政府高度重视，区委常委、</w:t>
      </w:r>
      <w:r>
        <w:rPr>
          <w:rFonts w:ascii="黑体" w:hAnsi="黑体" w:eastAsia="黑体" w:cs="黑体"/>
          <w:spacing w:val="6"/>
          <w:sz w:val="31"/>
          <w:szCs w:val="31"/>
        </w:rPr>
        <w:t>常务副区长钟涛和区委常委、统战部长庹灿第一时间赶到现场指挥救援；市政府常务副市长李明清和副市长郑向东分别在事故报</w:t>
      </w:r>
      <w:r>
        <w:rPr>
          <w:rFonts w:ascii="黑体" w:hAnsi="黑体" w:eastAsia="黑体" w:cs="黑体"/>
          <w:spacing w:val="-1"/>
          <w:sz w:val="31"/>
          <w:szCs w:val="31"/>
        </w:rPr>
        <w:t>告</w:t>
      </w:r>
      <w:r>
        <w:rPr>
          <w:rFonts w:hint="eastAsia"/>
          <w:spacing w:val="-1"/>
          <w:sz w:val="31"/>
          <w:szCs w:val="31"/>
        </w:rPr>
        <w:t>上</w:t>
      </w:r>
      <w:r>
        <w:rPr>
          <w:rFonts w:ascii="黑体" w:hAnsi="黑体" w:eastAsia="黑体" w:cs="黑体"/>
          <w:spacing w:val="-1"/>
          <w:sz w:val="31"/>
          <w:szCs w:val="31"/>
        </w:rPr>
        <w:t>批示：“请涪陵区妥善做好善后，认真查明原因，切实整改相</w:t>
      </w:r>
      <w:r>
        <w:rPr>
          <w:rFonts w:ascii="黑体" w:hAnsi="黑体" w:eastAsia="黑体" w:cs="黑体"/>
          <w:spacing w:val="-11"/>
          <w:sz w:val="31"/>
          <w:szCs w:val="31"/>
        </w:rPr>
        <w:t>关安全问题”、“请涪陵区抓紧搜救被困人员并做好伤员救治工作，</w:t>
      </w:r>
      <w:r>
        <w:rPr>
          <w:rFonts w:ascii="黑体" w:hAnsi="黑体" w:eastAsia="黑体" w:cs="黑体"/>
          <w:spacing w:val="-9"/>
          <w:sz w:val="31"/>
          <w:szCs w:val="31"/>
        </w:rPr>
        <w:t>及时查明事故原因并妥善做好善后处置”；区委书记王志杰、区委</w:t>
      </w:r>
      <w:r>
        <w:rPr>
          <w:rFonts w:ascii="黑体" w:hAnsi="黑体" w:eastAsia="黑体" w:cs="黑体"/>
          <w:spacing w:val="6"/>
          <w:sz w:val="31"/>
          <w:szCs w:val="31"/>
        </w:rPr>
        <w:t>副书记、区长刘忠、区委常委、统战部长庹灿及市应急局局长冉</w:t>
      </w:r>
      <w:r>
        <w:rPr>
          <w:rFonts w:ascii="黑体" w:hAnsi="黑体" w:eastAsia="黑体" w:cs="黑体"/>
          <w:spacing w:val="-12"/>
          <w:sz w:val="31"/>
          <w:szCs w:val="31"/>
        </w:rPr>
        <w:t>进红、副局长汪绍敏也分别作出批示。区政府授权，由区应急局</w:t>
      </w:r>
      <w:r>
        <w:rPr>
          <w:rFonts w:ascii="黑体" w:hAnsi="黑体" w:eastAsia="黑体" w:cs="黑体"/>
          <w:spacing w:val="-1"/>
          <w:sz w:val="31"/>
          <w:szCs w:val="31"/>
        </w:rPr>
        <w:t>牵头，成立了区应急局、区公安局、区总工会、区住房城乡建委、</w:t>
      </w:r>
      <w:r>
        <w:rPr>
          <w:rFonts w:ascii="黑体" w:hAnsi="黑体" w:eastAsia="黑体" w:cs="黑体"/>
          <w:spacing w:val="-2"/>
          <w:sz w:val="31"/>
          <w:szCs w:val="31"/>
        </w:rPr>
        <w:t>区交通局等部门和单位参加的事故调查组，并邀请区纪委监委和</w:t>
      </w:r>
      <w:r>
        <w:rPr>
          <w:rFonts w:ascii="黑体" w:hAnsi="黑体" w:eastAsia="黑体" w:cs="黑体"/>
          <w:spacing w:val="6"/>
          <w:sz w:val="31"/>
          <w:szCs w:val="31"/>
        </w:rPr>
        <w:t>区检察院派人列席事故调查有关会议。事故调查组严格按照市区</w:t>
      </w:r>
      <w:r>
        <w:rPr>
          <w:rFonts w:ascii="黑体" w:hAnsi="黑体" w:eastAsia="黑体" w:cs="黑体"/>
          <w:spacing w:val="-2"/>
          <w:sz w:val="31"/>
          <w:szCs w:val="31"/>
        </w:rPr>
        <w:t>领导批示指示精神，按照“科学严谨、依法依规、实事求是、注</w:t>
      </w:r>
      <w:r>
        <w:rPr>
          <w:rFonts w:ascii="黑体" w:hAnsi="黑体" w:eastAsia="黑体" w:cs="黑体"/>
          <w:spacing w:val="-4"/>
          <w:sz w:val="31"/>
          <w:szCs w:val="31"/>
        </w:rPr>
        <w:t>重实效”和“四不放过”的原则组织开展事故调查工作，经过调</w:t>
      </w:r>
      <w:r>
        <w:rPr>
          <w:rFonts w:ascii="黑体" w:hAnsi="黑体" w:eastAsia="黑体" w:cs="黑体"/>
          <w:spacing w:val="-2"/>
          <w:sz w:val="31"/>
          <w:szCs w:val="31"/>
        </w:rPr>
        <w:t>查和综合分析，查明了事故发生的经过、原因、应急处置、人员</w:t>
      </w:r>
    </w:p>
    <w:p>
      <w:pPr>
        <w:sectPr>
          <w:footerReference r:id="rId3" w:type="default"/>
          <w:pgSz w:w="11906" w:h="16838"/>
          <w:pgMar w:top="1431" w:right="1324" w:bottom="1114" w:left="1600" w:header="0" w:footer="904" w:gutter="0"/>
          <w:cols w:space="720" w:num="1"/>
        </w:sectPr>
      </w:pPr>
    </w:p>
    <w:p>
      <w:pPr>
        <w:spacing w:line="242" w:lineRule="auto"/>
      </w:pPr>
    </w:p>
    <w:p>
      <w:pPr>
        <w:spacing w:line="243" w:lineRule="auto"/>
      </w:pPr>
    </w:p>
    <w:p>
      <w:pPr>
        <w:spacing w:line="243" w:lineRule="auto"/>
      </w:pPr>
    </w:p>
    <w:p>
      <w:pPr>
        <w:spacing w:before="101" w:line="332" w:lineRule="auto"/>
        <w:ind w:left="8" w:firstLine="1"/>
        <w:rPr>
          <w:rFonts w:ascii="黑体" w:hAnsi="黑体" w:eastAsia="黑体" w:cs="黑体"/>
          <w:sz w:val="31"/>
          <w:szCs w:val="31"/>
        </w:rPr>
      </w:pPr>
      <w:r>
        <w:rPr>
          <w:rFonts w:ascii="黑体" w:hAnsi="黑体" w:eastAsia="黑体" w:cs="黑体"/>
          <w:spacing w:val="-10"/>
          <w:sz w:val="31"/>
          <w:szCs w:val="31"/>
        </w:rPr>
        <w:t>伤亡和直接经济损失情况，认定了事故性质和责任，提出了对责</w:t>
      </w:r>
      <w:r>
        <w:rPr>
          <w:rFonts w:ascii="黑体" w:hAnsi="黑体" w:eastAsia="黑体" w:cs="黑体"/>
          <w:spacing w:val="6"/>
          <w:sz w:val="31"/>
          <w:szCs w:val="31"/>
        </w:rPr>
        <w:t>任单位和相关责任人员的处理意见及事故防范整改措施建议。现</w:t>
      </w:r>
      <w:r>
        <w:rPr>
          <w:rFonts w:ascii="黑体" w:hAnsi="黑体" w:eastAsia="黑体" w:cs="黑体"/>
          <w:spacing w:val="4"/>
          <w:sz w:val="31"/>
          <w:szCs w:val="31"/>
        </w:rPr>
        <w:t>将事故调查情况报告如下：</w:t>
      </w:r>
    </w:p>
    <w:p>
      <w:pPr>
        <w:spacing w:line="242" w:lineRule="auto"/>
        <w:ind w:firstLine="644"/>
        <w:rPr>
          <w:rFonts w:ascii="方正黑体_GBK" w:hAnsi="方正黑体_GBK" w:eastAsia="方正黑体_GBK" w:cs="方正黑体_GBK"/>
          <w:sz w:val="31"/>
          <w:szCs w:val="31"/>
        </w:rPr>
      </w:pPr>
      <w:r>
        <w:rPr>
          <w:rFonts w:ascii="方正黑体_GBK" w:hAnsi="方正黑体_GBK" w:eastAsia="方正黑体_GBK" w:cs="方正黑体_GBK"/>
          <w:spacing w:val="3"/>
          <w:sz w:val="31"/>
          <w:szCs w:val="31"/>
        </w:rPr>
        <w:t>一、基本情况</w:t>
      </w:r>
    </w:p>
    <w:p>
      <w:pPr>
        <w:spacing w:before="104"/>
        <w:ind w:firstLine="615"/>
        <w:rPr>
          <w:rFonts w:ascii="黑体" w:hAnsi="黑体" w:eastAsia="黑体" w:cs="黑体"/>
          <w:sz w:val="31"/>
          <w:szCs w:val="31"/>
        </w:rPr>
      </w:pPr>
      <w:r>
        <w:rPr>
          <w:rFonts w:ascii="黑体" w:hAnsi="黑体" w:eastAsia="黑体" w:cs="黑体"/>
          <w:spacing w:val="-10"/>
          <w:sz w:val="31"/>
          <w:szCs w:val="31"/>
        </w:rPr>
        <w:t>（一）工程概况。</w:t>
      </w:r>
    </w:p>
    <w:p>
      <w:pPr>
        <w:spacing w:before="147" w:line="334" w:lineRule="auto"/>
        <w:ind w:left="8" w:firstLine="649"/>
        <w:rPr>
          <w:rFonts w:ascii="黑体" w:hAnsi="黑体" w:eastAsia="黑体" w:cs="黑体"/>
          <w:sz w:val="31"/>
          <w:szCs w:val="31"/>
        </w:rPr>
      </w:pPr>
      <w:r>
        <w:rPr>
          <w:rFonts w:ascii="黑体" w:hAnsi="黑体" w:eastAsia="黑体" w:cs="黑体"/>
          <w:spacing w:val="18"/>
          <w:sz w:val="31"/>
          <w:szCs w:val="31"/>
        </w:rPr>
        <w:t>涪陵区白涛街道小田溪社区人居环境提升工程位于重庆市</w:t>
      </w:r>
      <w:r>
        <w:rPr>
          <w:rFonts w:ascii="黑体" w:hAnsi="黑体" w:eastAsia="黑体" w:cs="黑体"/>
          <w:spacing w:val="-2"/>
          <w:sz w:val="31"/>
          <w:szCs w:val="31"/>
        </w:rPr>
        <w:t>涪陵区白涛街道小田溪社区，包含道路改造、河道整治、外立面</w:t>
      </w:r>
      <w:r>
        <w:rPr>
          <w:rFonts w:ascii="黑体" w:hAnsi="黑体" w:eastAsia="黑体" w:cs="黑体"/>
          <w:spacing w:val="6"/>
          <w:sz w:val="31"/>
          <w:szCs w:val="31"/>
        </w:rPr>
        <w:t>美化、人居环境提升、新建游步道等。正在施工的一期工程为基</w:t>
      </w:r>
      <w:r>
        <w:rPr>
          <w:rFonts w:ascii="黑体" w:hAnsi="黑体" w:eastAsia="黑体" w:cs="黑体"/>
          <w:spacing w:val="-10"/>
          <w:sz w:val="31"/>
          <w:szCs w:val="31"/>
        </w:rPr>
        <w:t>础设施类道路改造工程，包括道路硬化和路面白改黑两部分，其</w:t>
      </w:r>
      <w:r>
        <w:rPr>
          <w:rFonts w:ascii="黑体" w:hAnsi="黑体" w:eastAsia="黑体" w:cs="黑体"/>
          <w:spacing w:val="7"/>
          <w:sz w:val="31"/>
          <w:szCs w:val="31"/>
        </w:rPr>
        <w:t>中道路硬化部分包括12条共计6.976公里乡村道路加铺沥青混凝</w:t>
      </w:r>
      <w:r>
        <w:rPr>
          <w:rFonts w:ascii="黑体" w:hAnsi="黑体" w:eastAsia="黑体" w:cs="黑体"/>
          <w:spacing w:val="-1"/>
          <w:sz w:val="31"/>
          <w:szCs w:val="31"/>
        </w:rPr>
        <w:t>土路面，路基宽度为4.50m，车行道宽3.50m。路面白改黑部分包</w:t>
      </w:r>
      <w:r>
        <w:rPr>
          <w:rFonts w:ascii="黑体" w:hAnsi="黑体" w:eastAsia="黑体" w:cs="黑体"/>
          <w:spacing w:val="-6"/>
          <w:sz w:val="31"/>
          <w:szCs w:val="31"/>
        </w:rPr>
        <w:t>括3条共计8.607公里乡村道路路面白改黑，路基宽度6.50m和</w:t>
      </w:r>
      <w:r>
        <w:rPr>
          <w:rFonts w:ascii="黑体" w:hAnsi="黑体" w:eastAsia="黑体" w:cs="黑体"/>
          <w:sz w:val="31"/>
          <w:szCs w:val="31"/>
        </w:rPr>
        <w:t>4.50m，加铺混凝土路面结构，扩展路基，完善路基排水设施，补</w:t>
      </w:r>
      <w:r>
        <w:rPr>
          <w:rFonts w:ascii="黑体" w:hAnsi="黑体" w:eastAsia="黑体" w:cs="黑体"/>
          <w:spacing w:val="-4"/>
          <w:sz w:val="31"/>
          <w:szCs w:val="31"/>
        </w:rPr>
        <w:t>充道路交通标志、标线设计等。开工日期2022年1月8日，计</w:t>
      </w:r>
      <w:r>
        <w:rPr>
          <w:rFonts w:ascii="黑体" w:hAnsi="黑体" w:eastAsia="黑体" w:cs="黑体"/>
          <w:spacing w:val="-9"/>
          <w:sz w:val="31"/>
          <w:szCs w:val="31"/>
        </w:rPr>
        <w:t>划竣工日期2022年4月1日，工程总投资12757586元。</w:t>
      </w:r>
    </w:p>
    <w:p>
      <w:pPr>
        <w:spacing w:line="241" w:lineRule="auto"/>
        <w:ind w:firstLine="615"/>
        <w:rPr>
          <w:rFonts w:ascii="黑体" w:hAnsi="黑体" w:eastAsia="黑体" w:cs="黑体"/>
          <w:sz w:val="31"/>
          <w:szCs w:val="31"/>
        </w:rPr>
      </w:pPr>
      <w:r>
        <w:rPr>
          <w:rFonts w:ascii="黑体" w:hAnsi="黑体" w:eastAsia="黑体" w:cs="黑体"/>
          <w:spacing w:val="-4"/>
          <w:sz w:val="31"/>
          <w:szCs w:val="31"/>
        </w:rPr>
        <w:t>（二）参建单位基本情况。</w:t>
      </w:r>
    </w:p>
    <w:p>
      <w:pPr>
        <w:spacing w:before="151" w:line="333" w:lineRule="auto"/>
        <w:ind w:left="19" w:right="9" w:firstLine="647"/>
        <w:rPr>
          <w:rFonts w:ascii="黑体" w:hAnsi="黑体" w:eastAsia="黑体" w:cs="黑体"/>
          <w:sz w:val="31"/>
          <w:szCs w:val="31"/>
        </w:rPr>
      </w:pPr>
      <w:r>
        <w:rPr>
          <w:rFonts w:ascii="黑体" w:hAnsi="黑体" w:eastAsia="黑体" w:cs="黑体"/>
          <w:spacing w:val="-11"/>
          <w:sz w:val="31"/>
          <w:szCs w:val="31"/>
        </w:rPr>
        <w:t>1．建设单位：重庆市涪陵区人民政府白涛街道办事处，负</w:t>
      </w:r>
      <w:r>
        <w:rPr>
          <w:rFonts w:ascii="黑体" w:hAnsi="黑体" w:eastAsia="黑体" w:cs="黑体"/>
          <w:spacing w:val="1"/>
          <w:sz w:val="31"/>
          <w:szCs w:val="31"/>
        </w:rPr>
        <w:t>责人潘林彦，统一社会信用代码：11500102678651448L。</w:t>
      </w:r>
    </w:p>
    <w:p>
      <w:pPr>
        <w:spacing w:before="6" w:line="336" w:lineRule="auto"/>
        <w:ind w:left="7" w:right="5" w:firstLine="636"/>
        <w:rPr>
          <w:rFonts w:ascii="黑体" w:hAnsi="黑体" w:eastAsia="黑体" w:cs="黑体"/>
          <w:sz w:val="31"/>
          <w:szCs w:val="31"/>
        </w:rPr>
      </w:pPr>
      <w:r>
        <w:rPr>
          <w:rFonts w:ascii="黑体" w:hAnsi="黑体" w:eastAsia="黑体" w:cs="黑体"/>
          <w:sz w:val="31"/>
          <w:szCs w:val="31"/>
        </w:rPr>
        <w:t>2．监理单位：福建中交建设发展有限公司，注册地福州市鼓</w:t>
      </w:r>
      <w:r>
        <w:rPr>
          <w:rFonts w:ascii="黑体" w:hAnsi="黑体" w:eastAsia="黑体" w:cs="黑体"/>
          <w:spacing w:val="-6"/>
          <w:sz w:val="31"/>
          <w:szCs w:val="31"/>
        </w:rPr>
        <w:t>楼区福飞路</w:t>
      </w:r>
      <w:r>
        <w:rPr>
          <w:rFonts w:ascii="Times New Roman" w:hAnsi="Times New Roman" w:eastAsia="Times New Roman" w:cs="Times New Roman"/>
          <w:spacing w:val="-6"/>
          <w:sz w:val="31"/>
          <w:szCs w:val="31"/>
        </w:rPr>
        <w:t>86</w:t>
      </w:r>
      <w:r>
        <w:rPr>
          <w:rFonts w:ascii="黑体" w:hAnsi="黑体" w:eastAsia="黑体" w:cs="黑体"/>
          <w:spacing w:val="-6"/>
          <w:sz w:val="31"/>
          <w:szCs w:val="31"/>
        </w:rPr>
        <w:t>号沁芳园办公楼</w:t>
      </w:r>
      <w:r>
        <w:rPr>
          <w:rFonts w:ascii="Times New Roman" w:hAnsi="Times New Roman" w:eastAsia="Times New Roman" w:cs="Times New Roman"/>
          <w:spacing w:val="-6"/>
          <w:sz w:val="31"/>
          <w:szCs w:val="31"/>
        </w:rPr>
        <w:t>A</w:t>
      </w:r>
      <w:r>
        <w:rPr>
          <w:rFonts w:ascii="黑体" w:hAnsi="黑体" w:eastAsia="黑体" w:cs="黑体"/>
          <w:spacing w:val="-6"/>
          <w:sz w:val="31"/>
          <w:szCs w:val="31"/>
        </w:rPr>
        <w:t>座</w:t>
      </w:r>
      <w:r>
        <w:rPr>
          <w:rFonts w:ascii="Times New Roman" w:hAnsi="Times New Roman" w:eastAsia="Times New Roman" w:cs="Times New Roman"/>
          <w:spacing w:val="-6"/>
          <w:sz w:val="31"/>
          <w:szCs w:val="31"/>
        </w:rPr>
        <w:t>2</w:t>
      </w:r>
      <w:r>
        <w:rPr>
          <w:rFonts w:ascii="黑体" w:hAnsi="黑体" w:eastAsia="黑体" w:cs="黑体"/>
          <w:spacing w:val="-6"/>
          <w:sz w:val="31"/>
          <w:szCs w:val="31"/>
        </w:rPr>
        <w:t>层，法定代表人蔡建华，</w:t>
      </w:r>
      <w:r>
        <w:rPr>
          <w:rFonts w:ascii="黑体" w:hAnsi="黑体" w:eastAsia="黑体" w:cs="黑体"/>
          <w:spacing w:val="1"/>
          <w:sz w:val="31"/>
          <w:szCs w:val="31"/>
        </w:rPr>
        <w:t>统一社会信用代码：913501007549517693，注册资本金</w:t>
      </w:r>
      <w:r>
        <w:rPr>
          <w:rFonts w:ascii="Times New Roman" w:hAnsi="Times New Roman" w:eastAsia="Times New Roman" w:cs="Times New Roman"/>
          <w:spacing w:val="1"/>
          <w:sz w:val="31"/>
          <w:szCs w:val="31"/>
        </w:rPr>
        <w:t>3000</w:t>
      </w:r>
      <w:r>
        <w:rPr>
          <w:rFonts w:ascii="黑体" w:hAnsi="黑体" w:eastAsia="黑体" w:cs="黑体"/>
          <w:spacing w:val="1"/>
          <w:sz w:val="31"/>
          <w:szCs w:val="31"/>
        </w:rPr>
        <w:t>万</w:t>
      </w:r>
      <w:r>
        <w:rPr>
          <w:rFonts w:ascii="黑体" w:hAnsi="黑体" w:eastAsia="黑体" w:cs="黑体"/>
          <w:spacing w:val="-15"/>
          <w:w w:val="97"/>
          <w:sz w:val="31"/>
          <w:szCs w:val="31"/>
        </w:rPr>
        <w:t>元整，成立时间</w:t>
      </w:r>
      <w:r>
        <w:rPr>
          <w:rFonts w:ascii="Times New Roman" w:hAnsi="Times New Roman" w:eastAsia="Times New Roman" w:cs="Times New Roman"/>
          <w:spacing w:val="-15"/>
          <w:w w:val="97"/>
          <w:sz w:val="31"/>
          <w:szCs w:val="31"/>
        </w:rPr>
        <w:t>2003</w:t>
      </w:r>
      <w:r>
        <w:rPr>
          <w:rFonts w:ascii="黑体" w:hAnsi="黑体" w:eastAsia="黑体" w:cs="黑体"/>
          <w:spacing w:val="-15"/>
          <w:w w:val="97"/>
          <w:sz w:val="31"/>
          <w:szCs w:val="31"/>
        </w:rPr>
        <w:t>年</w:t>
      </w:r>
      <w:r>
        <w:rPr>
          <w:rFonts w:ascii="Times New Roman" w:hAnsi="Times New Roman" w:eastAsia="Times New Roman" w:cs="Times New Roman"/>
          <w:spacing w:val="-15"/>
          <w:w w:val="97"/>
          <w:sz w:val="31"/>
          <w:szCs w:val="31"/>
        </w:rPr>
        <w:t>9</w:t>
      </w:r>
      <w:r>
        <w:rPr>
          <w:rFonts w:ascii="黑体" w:hAnsi="黑体" w:eastAsia="黑体" w:cs="黑体"/>
          <w:spacing w:val="-15"/>
          <w:w w:val="97"/>
          <w:sz w:val="31"/>
          <w:szCs w:val="31"/>
        </w:rPr>
        <w:t>月</w:t>
      </w:r>
      <w:r>
        <w:rPr>
          <w:rFonts w:ascii="Times New Roman" w:hAnsi="Times New Roman" w:eastAsia="Times New Roman" w:cs="Times New Roman"/>
          <w:spacing w:val="-15"/>
          <w:w w:val="97"/>
          <w:sz w:val="31"/>
          <w:szCs w:val="31"/>
        </w:rPr>
        <w:t>27</w:t>
      </w:r>
      <w:r>
        <w:rPr>
          <w:rFonts w:ascii="黑体" w:hAnsi="黑体" w:eastAsia="黑体" w:cs="黑体"/>
          <w:spacing w:val="-15"/>
          <w:w w:val="97"/>
          <w:sz w:val="31"/>
          <w:szCs w:val="31"/>
        </w:rPr>
        <w:t>日，主要经营范围：工程勘察、</w:t>
      </w:r>
    </w:p>
    <w:p>
      <w:pPr>
        <w:sectPr>
          <w:footerReference r:id="rId4" w:type="default"/>
          <w:pgSz w:w="11906" w:h="16838"/>
          <w:pgMar w:top="1431" w:right="1438" w:bottom="1114" w:left="1595" w:header="0" w:footer="904" w:gutter="0"/>
          <w:cols w:space="720" w:num="1"/>
        </w:sectPr>
      </w:pPr>
    </w:p>
    <w:p>
      <w:pPr>
        <w:spacing w:line="242" w:lineRule="auto"/>
      </w:pPr>
    </w:p>
    <w:p>
      <w:pPr>
        <w:spacing w:line="242" w:lineRule="auto"/>
      </w:pPr>
    </w:p>
    <w:p>
      <w:pPr>
        <w:spacing w:line="242" w:lineRule="auto"/>
      </w:pPr>
    </w:p>
    <w:p>
      <w:pPr>
        <w:spacing w:before="101" w:line="239" w:lineRule="auto"/>
        <w:rPr>
          <w:rFonts w:ascii="黑体" w:hAnsi="黑体" w:eastAsia="黑体" w:cs="黑体"/>
          <w:sz w:val="31"/>
          <w:szCs w:val="31"/>
        </w:rPr>
      </w:pPr>
      <w:r>
        <w:rPr>
          <w:rFonts w:ascii="黑体" w:hAnsi="黑体" w:eastAsia="黑体" w:cs="黑体"/>
          <w:spacing w:val="-5"/>
          <w:sz w:val="31"/>
          <w:szCs w:val="31"/>
        </w:rPr>
        <w:t>设计、施工、监理、招标代理等，公路工程监理甲级。</w:t>
      </w:r>
    </w:p>
    <w:p>
      <w:pPr>
        <w:spacing w:before="162" w:line="333" w:lineRule="auto"/>
        <w:ind w:left="3" w:right="103" w:firstLine="629"/>
        <w:rPr>
          <w:rFonts w:ascii="黑体" w:hAnsi="黑体" w:eastAsia="黑体" w:cs="黑体"/>
          <w:sz w:val="31"/>
          <w:szCs w:val="31"/>
        </w:rPr>
      </w:pPr>
      <w:r>
        <w:rPr>
          <w:rFonts w:ascii="黑体" w:hAnsi="黑体" w:eastAsia="黑体" w:cs="黑体"/>
          <w:spacing w:val="-12"/>
          <w:sz w:val="31"/>
          <w:szCs w:val="31"/>
        </w:rPr>
        <w:t>3．设计单位：中环城乡规划设计有限公司，法定代表人：</w:t>
      </w:r>
      <w:r>
        <w:rPr>
          <w:rFonts w:ascii="黑体" w:hAnsi="黑体" w:eastAsia="黑体" w:cs="黑体"/>
          <w:spacing w:val="2"/>
          <w:sz w:val="31"/>
          <w:szCs w:val="31"/>
        </w:rPr>
        <w:t>汪洁，统一社会信用代码：915113026922889482，公路行业（公</w:t>
      </w:r>
      <w:r>
        <w:rPr>
          <w:rFonts w:ascii="黑体" w:hAnsi="黑体" w:eastAsia="黑体" w:cs="黑体"/>
          <w:spacing w:val="-11"/>
          <w:sz w:val="31"/>
          <w:szCs w:val="31"/>
        </w:rPr>
        <w:t>路）专业工程设计乙级。</w:t>
      </w:r>
    </w:p>
    <w:p>
      <w:pPr>
        <w:spacing w:before="5" w:line="333" w:lineRule="auto"/>
        <w:ind w:right="1" w:firstLine="634"/>
        <w:rPr>
          <w:rFonts w:ascii="黑体" w:hAnsi="黑体" w:eastAsia="黑体" w:cs="黑体"/>
          <w:sz w:val="31"/>
          <w:szCs w:val="31"/>
        </w:rPr>
      </w:pPr>
      <w:r>
        <w:rPr>
          <w:rFonts w:ascii="黑体" w:hAnsi="黑体" w:eastAsia="黑体" w:cs="黑体"/>
          <w:spacing w:val="-15"/>
          <w:w w:val="99"/>
          <w:sz w:val="31"/>
          <w:szCs w:val="31"/>
        </w:rPr>
        <w:t>4．总包单位：重庆凌源建设集团有限公司，类型：有限责</w:t>
      </w:r>
      <w:r>
        <w:rPr>
          <w:rFonts w:ascii="黑体" w:hAnsi="黑体" w:eastAsia="黑体" w:cs="黑体"/>
          <w:spacing w:val="-16"/>
          <w:sz w:val="31"/>
          <w:szCs w:val="31"/>
        </w:rPr>
        <w:t>任公司，法定代表人：熊廷玉，统一社会信用代码：</w:t>
      </w:r>
      <w:r>
        <w:rPr>
          <w:rFonts w:ascii="黑体" w:hAnsi="黑体" w:eastAsia="黑体" w:cs="黑体"/>
          <w:spacing w:val="-1"/>
          <w:sz w:val="31"/>
          <w:szCs w:val="31"/>
        </w:rPr>
        <w:t>91500235561627014G，主要经营范围：建筑工程施工总承包贰级，</w:t>
      </w:r>
      <w:r>
        <w:rPr>
          <w:rFonts w:ascii="黑体" w:hAnsi="黑体" w:eastAsia="黑体" w:cs="黑体"/>
          <w:spacing w:val="-10"/>
          <w:sz w:val="31"/>
          <w:szCs w:val="31"/>
        </w:rPr>
        <w:t>市政公用工程施工总承包贰级，公路工程施工总承包叁级；注册</w:t>
      </w:r>
      <w:r>
        <w:rPr>
          <w:rFonts w:ascii="黑体" w:hAnsi="黑体" w:eastAsia="黑体" w:cs="黑体"/>
          <w:spacing w:val="-14"/>
          <w:w w:val="95"/>
          <w:sz w:val="31"/>
          <w:szCs w:val="31"/>
        </w:rPr>
        <w:t>资本金：4080万元；成立时间：2010年9月21日；营业期限：</w:t>
      </w:r>
      <w:r>
        <w:rPr>
          <w:rFonts w:ascii="黑体" w:hAnsi="黑体" w:eastAsia="黑体" w:cs="黑体"/>
          <w:spacing w:val="-12"/>
          <w:sz w:val="31"/>
          <w:szCs w:val="31"/>
        </w:rPr>
        <w:t>2010年9月21日至永久；住所：重庆市云阳县青龙街道云江大</w:t>
      </w:r>
      <w:r>
        <w:rPr>
          <w:rFonts w:ascii="黑体" w:hAnsi="黑体" w:eastAsia="黑体" w:cs="黑体"/>
          <w:spacing w:val="-6"/>
          <w:sz w:val="31"/>
          <w:szCs w:val="31"/>
        </w:rPr>
        <w:t>道1253号；建筑业企业资质证书编号：D250020321；安全生产</w:t>
      </w:r>
      <w:r>
        <w:rPr>
          <w:rFonts w:ascii="黑体" w:hAnsi="黑体" w:eastAsia="黑体" w:cs="黑体"/>
          <w:spacing w:val="1"/>
          <w:sz w:val="31"/>
          <w:szCs w:val="31"/>
        </w:rPr>
        <w:t>许可证编号</w:t>
      </w:r>
      <w:r>
        <w:rPr>
          <w:rFonts w:ascii="黑体" w:hAnsi="黑体" w:eastAsia="黑体" w:cs="黑体"/>
          <w:spacing w:val="-89"/>
          <w:sz w:val="31"/>
          <w:szCs w:val="31"/>
        </w:rPr>
        <w:t>：（</w:t>
      </w:r>
      <w:r>
        <w:rPr>
          <w:rFonts w:ascii="黑体" w:hAnsi="黑体" w:eastAsia="黑体" w:cs="黑体"/>
          <w:spacing w:val="1"/>
          <w:sz w:val="31"/>
          <w:szCs w:val="31"/>
        </w:rPr>
        <w:t>渝）JZ安许证字〔2021〕105209。</w:t>
      </w:r>
    </w:p>
    <w:p>
      <w:pPr>
        <w:spacing w:before="2" w:line="333" w:lineRule="auto"/>
        <w:ind w:left="28" w:right="100" w:firstLine="610"/>
        <w:rPr>
          <w:rFonts w:ascii="黑体" w:hAnsi="黑体" w:eastAsia="黑体" w:cs="黑体"/>
          <w:sz w:val="31"/>
          <w:szCs w:val="31"/>
        </w:rPr>
      </w:pPr>
      <w:r>
        <w:rPr>
          <w:rFonts w:ascii="黑体" w:hAnsi="黑体" w:eastAsia="黑体" w:cs="黑体"/>
          <w:spacing w:val="-7"/>
          <w:sz w:val="31"/>
          <w:szCs w:val="31"/>
        </w:rPr>
        <w:t>5．劳务分包单位：重庆诚瞻建筑劳务有限公司，法定代表人</w:t>
      </w:r>
      <w:r>
        <w:rPr>
          <w:rFonts w:ascii="黑体" w:hAnsi="黑体" w:eastAsia="黑体" w:cs="黑体"/>
          <w:spacing w:val="-9"/>
          <w:sz w:val="31"/>
          <w:szCs w:val="31"/>
        </w:rPr>
        <w:t>雷裕成，统一社会信用代码：91500102MA60A97A39。</w:t>
      </w:r>
    </w:p>
    <w:p>
      <w:pPr>
        <w:spacing w:before="4" w:line="333" w:lineRule="auto"/>
        <w:ind w:left="1" w:firstLine="633"/>
        <w:rPr>
          <w:rFonts w:ascii="黑体" w:hAnsi="黑体" w:eastAsia="黑体" w:cs="黑体"/>
          <w:sz w:val="31"/>
          <w:szCs w:val="31"/>
        </w:rPr>
      </w:pPr>
      <w:r>
        <w:rPr>
          <w:rFonts w:ascii="黑体" w:hAnsi="黑体" w:eastAsia="黑体" w:cs="黑体"/>
          <w:spacing w:val="-15"/>
          <w:w w:val="99"/>
          <w:sz w:val="31"/>
          <w:szCs w:val="31"/>
        </w:rPr>
        <w:t>6．材料运输单位：重庆市豪途物流有限公司，法定代表人：</w:t>
      </w:r>
      <w:r>
        <w:rPr>
          <w:rFonts w:ascii="黑体" w:hAnsi="黑体" w:eastAsia="黑体" w:cs="黑体"/>
          <w:spacing w:val="-5"/>
          <w:sz w:val="31"/>
          <w:szCs w:val="31"/>
        </w:rPr>
        <w:t>洪官林，统一社会信用代码：91500102MA5U73363W;主要经营范围：</w:t>
      </w:r>
      <w:r>
        <w:rPr>
          <w:rFonts w:ascii="黑体" w:hAnsi="黑体" w:eastAsia="黑体" w:cs="黑体"/>
          <w:spacing w:val="-10"/>
          <w:sz w:val="31"/>
          <w:szCs w:val="31"/>
        </w:rPr>
        <w:t>道路货运。注册资本金：陆佰万元；成立日期：2016年9月6日；</w:t>
      </w:r>
      <w:r>
        <w:rPr>
          <w:rFonts w:ascii="黑体" w:hAnsi="黑体" w:eastAsia="黑体" w:cs="黑体"/>
          <w:spacing w:val="-3"/>
          <w:sz w:val="31"/>
          <w:szCs w:val="31"/>
        </w:rPr>
        <w:t>营业期限：2016年9月6日至永久；住所：重庆市涪陵区白涛街</w:t>
      </w:r>
      <w:r>
        <w:rPr>
          <w:rFonts w:ascii="黑体" w:hAnsi="黑体" w:eastAsia="黑体" w:cs="黑体"/>
          <w:spacing w:val="17"/>
          <w:w w:val="101"/>
          <w:sz w:val="31"/>
          <w:szCs w:val="31"/>
        </w:rPr>
        <w:t>道</w:t>
      </w:r>
      <w:r>
        <w:rPr>
          <w:rFonts w:hint="eastAsia"/>
          <w:spacing w:val="17"/>
          <w:w w:val="101"/>
          <w:sz w:val="31"/>
          <w:szCs w:val="31"/>
        </w:rPr>
        <w:t>三</w:t>
      </w:r>
      <w:r>
        <w:rPr>
          <w:rFonts w:ascii="黑体" w:hAnsi="黑体" w:eastAsia="黑体" w:cs="黑体"/>
          <w:spacing w:val="17"/>
          <w:w w:val="101"/>
          <w:sz w:val="31"/>
          <w:szCs w:val="31"/>
        </w:rPr>
        <w:t>门子村1组。</w:t>
      </w:r>
    </w:p>
    <w:p>
      <w:pPr>
        <w:spacing w:line="415" w:lineRule="exact"/>
        <w:ind w:firstLine="672"/>
        <w:rPr>
          <w:rFonts w:ascii="黑体" w:hAnsi="黑体" w:eastAsia="黑体" w:cs="黑体"/>
          <w:sz w:val="31"/>
          <w:szCs w:val="31"/>
        </w:rPr>
      </w:pPr>
      <w:r>
        <w:rPr>
          <w:rFonts w:ascii="黑体" w:hAnsi="黑体" w:eastAsia="黑体" w:cs="黑体"/>
          <w:spacing w:val="10"/>
          <w:position w:val="1"/>
          <w:sz w:val="31"/>
          <w:szCs w:val="31"/>
        </w:rPr>
        <w:t>以</w:t>
      </w:r>
      <w:r>
        <w:rPr>
          <w:rFonts w:hint="eastAsia"/>
          <w:spacing w:val="10"/>
          <w:position w:val="1"/>
          <w:sz w:val="31"/>
          <w:szCs w:val="31"/>
        </w:rPr>
        <w:t>上</w:t>
      </w:r>
      <w:r>
        <w:rPr>
          <w:rFonts w:ascii="黑体" w:hAnsi="黑体" w:eastAsia="黑体" w:cs="黑体"/>
          <w:spacing w:val="10"/>
          <w:position w:val="1"/>
          <w:sz w:val="31"/>
          <w:szCs w:val="31"/>
        </w:rPr>
        <w:t>证照均在有效期内。</w:t>
      </w:r>
    </w:p>
    <w:p>
      <w:pPr>
        <w:spacing w:before="151"/>
        <w:ind w:firstLine="608"/>
        <w:rPr>
          <w:rFonts w:ascii="黑体" w:hAnsi="黑体" w:eastAsia="黑体" w:cs="黑体"/>
          <w:sz w:val="31"/>
          <w:szCs w:val="31"/>
        </w:rPr>
      </w:pPr>
      <w:r>
        <w:rPr>
          <w:rFonts w:ascii="黑体" w:hAnsi="黑体" w:eastAsia="黑体" w:cs="黑体"/>
          <w:spacing w:val="-4"/>
          <w:sz w:val="31"/>
          <w:szCs w:val="31"/>
        </w:rPr>
        <w:t>（三）混凝土搅拌站建设情况。</w:t>
      </w:r>
    </w:p>
    <w:p>
      <w:pPr>
        <w:spacing w:before="149" w:line="239" w:lineRule="auto"/>
        <w:ind w:firstLine="646"/>
        <w:rPr>
          <w:rFonts w:ascii="黑体" w:hAnsi="黑体" w:eastAsia="黑体" w:cs="黑体"/>
          <w:sz w:val="31"/>
          <w:szCs w:val="31"/>
        </w:rPr>
      </w:pPr>
      <w:r>
        <w:rPr>
          <w:rFonts w:ascii="黑体" w:hAnsi="黑体" w:eastAsia="黑体" w:cs="黑体"/>
          <w:spacing w:val="-3"/>
          <w:sz w:val="31"/>
          <w:szCs w:val="31"/>
        </w:rPr>
        <w:t>为确保该工程砼供应，工程项目部决定建设一个混凝土搅拌</w:t>
      </w:r>
    </w:p>
    <w:p>
      <w:pPr>
        <w:sectPr>
          <w:footerReference r:id="rId5" w:type="default"/>
          <w:pgSz w:w="11906" w:h="16838"/>
          <w:pgMar w:top="1431" w:right="1345" w:bottom="1111" w:left="1602" w:header="0" w:footer="904" w:gutter="0"/>
          <w:cols w:space="720" w:num="1"/>
        </w:sectPr>
      </w:pPr>
    </w:p>
    <w:p>
      <w:pPr>
        <w:spacing w:line="243" w:lineRule="auto"/>
      </w:pPr>
    </w:p>
    <w:p>
      <w:pPr>
        <w:spacing w:line="243" w:lineRule="auto"/>
      </w:pPr>
    </w:p>
    <w:p>
      <w:pPr>
        <w:spacing w:line="243" w:lineRule="auto"/>
      </w:pPr>
    </w:p>
    <w:p>
      <w:pPr>
        <w:spacing w:before="101" w:line="332" w:lineRule="auto"/>
        <w:ind w:left="26" w:firstLine="7"/>
        <w:rPr>
          <w:rFonts w:ascii="黑体" w:hAnsi="黑体" w:eastAsia="黑体" w:cs="黑体"/>
          <w:sz w:val="31"/>
          <w:szCs w:val="31"/>
        </w:rPr>
      </w:pPr>
      <w:r>
        <w:rPr>
          <w:rFonts w:ascii="黑体" w:hAnsi="黑体" w:eastAsia="黑体" w:cs="黑体"/>
          <w:spacing w:val="-7"/>
          <w:sz w:val="31"/>
          <w:szCs w:val="31"/>
        </w:rPr>
        <w:t>站，2022年2月16日工程项目部技术部门编制混凝土集中搅拌</w:t>
      </w:r>
      <w:r>
        <w:rPr>
          <w:rFonts w:ascii="黑体" w:hAnsi="黑体" w:eastAsia="黑体" w:cs="黑体"/>
          <w:spacing w:val="-2"/>
          <w:sz w:val="31"/>
          <w:szCs w:val="31"/>
        </w:rPr>
        <w:t>站施工方案，并报监理部门和建设单位审批同意后开始实施。该</w:t>
      </w:r>
      <w:r>
        <w:rPr>
          <w:rFonts w:ascii="黑体" w:hAnsi="黑体" w:eastAsia="黑体" w:cs="黑体"/>
          <w:spacing w:val="-3"/>
          <w:sz w:val="31"/>
          <w:szCs w:val="31"/>
        </w:rPr>
        <w:t>搅拌站选址在硬化道路A线K2＋500左右位置，采用两台JS750</w:t>
      </w:r>
      <w:r>
        <w:rPr>
          <w:rFonts w:ascii="黑体" w:hAnsi="黑体" w:eastAsia="黑体" w:cs="黑体"/>
          <w:spacing w:val="-7"/>
          <w:w w:val="96"/>
          <w:sz w:val="31"/>
          <w:szCs w:val="31"/>
        </w:rPr>
        <w:t>搅拌机，总生产能力50m</w:t>
      </w:r>
      <w:r>
        <w:rPr>
          <w:rFonts w:ascii="黑体" w:hAnsi="黑体" w:eastAsia="黑体" w:cs="黑体"/>
          <w:spacing w:val="-7"/>
          <w:w w:val="96"/>
          <w:position w:val="16"/>
          <w:sz w:val="16"/>
          <w:szCs w:val="16"/>
        </w:rPr>
        <w:t>3</w:t>
      </w:r>
      <w:r>
        <w:rPr>
          <w:rFonts w:ascii="黑体" w:hAnsi="黑体" w:eastAsia="黑体" w:cs="黑体"/>
          <w:spacing w:val="-7"/>
          <w:w w:val="96"/>
          <w:sz w:val="31"/>
          <w:szCs w:val="31"/>
        </w:rPr>
        <w:t>/h。</w:t>
      </w:r>
    </w:p>
    <w:p>
      <w:pPr>
        <w:spacing w:line="413" w:lineRule="exact"/>
        <w:ind w:firstLine="653"/>
        <w:rPr>
          <w:rFonts w:ascii="黑体" w:hAnsi="黑体" w:eastAsia="黑体" w:cs="黑体"/>
          <w:sz w:val="31"/>
          <w:szCs w:val="31"/>
        </w:rPr>
      </w:pPr>
      <w:r>
        <w:rPr>
          <w:rFonts w:ascii="黑体" w:hAnsi="黑体" w:eastAsia="黑体" w:cs="黑体"/>
          <w:spacing w:val="5"/>
          <w:position w:val="1"/>
          <w:sz w:val="31"/>
          <w:szCs w:val="31"/>
        </w:rPr>
        <w:t>该方案未涉及地磅秤和记磅房。</w:t>
      </w:r>
    </w:p>
    <w:p>
      <w:pPr>
        <w:spacing w:before="145" w:line="415" w:lineRule="exact"/>
        <w:ind w:firstLine="675"/>
        <w:rPr>
          <w:rFonts w:ascii="黑体" w:hAnsi="黑体" w:eastAsia="黑体" w:cs="黑体"/>
          <w:sz w:val="31"/>
          <w:szCs w:val="31"/>
        </w:rPr>
      </w:pPr>
      <w:r>
        <w:rPr>
          <w:rFonts w:ascii="黑体" w:hAnsi="黑体" w:eastAsia="黑体" w:cs="黑体"/>
          <w:spacing w:val="4"/>
          <w:position w:val="1"/>
          <w:sz w:val="31"/>
          <w:szCs w:val="31"/>
        </w:rPr>
        <w:t>混凝土搅拌站建成后未经验收便投入使用。</w:t>
      </w:r>
    </w:p>
    <w:p>
      <w:pPr>
        <w:spacing w:before="149"/>
        <w:ind w:firstLine="633"/>
        <w:rPr>
          <w:rFonts w:ascii="黑体" w:hAnsi="黑体" w:eastAsia="黑体" w:cs="黑体"/>
          <w:sz w:val="31"/>
          <w:szCs w:val="31"/>
        </w:rPr>
      </w:pPr>
      <w:r>
        <w:rPr>
          <w:rFonts w:ascii="黑体" w:hAnsi="黑体" w:eastAsia="黑体" w:cs="黑体"/>
          <w:spacing w:val="-23"/>
          <w:sz w:val="31"/>
          <w:szCs w:val="31"/>
        </w:rPr>
        <w:t>（四）地磅秤（即：电子汽车衡）情况。</w:t>
      </w:r>
    </w:p>
    <w:p>
      <w:pPr>
        <w:spacing w:before="155" w:line="333" w:lineRule="auto"/>
        <w:ind w:left="25" w:right="4" w:firstLine="653"/>
        <w:rPr>
          <w:rFonts w:ascii="黑体" w:hAnsi="黑体" w:eastAsia="黑体" w:cs="黑体"/>
          <w:sz w:val="31"/>
          <w:szCs w:val="31"/>
        </w:rPr>
      </w:pPr>
      <w:r>
        <w:rPr>
          <w:rFonts w:ascii="黑体" w:hAnsi="黑体" w:eastAsia="黑体" w:cs="黑体"/>
          <w:spacing w:val="-3"/>
          <w:sz w:val="31"/>
          <w:szCs w:val="31"/>
        </w:rPr>
        <w:t>生产厂家：重庆恒标科技有限公司（地址重庆市大渡口区，</w:t>
      </w:r>
      <w:r>
        <w:rPr>
          <w:rFonts w:ascii="黑体" w:hAnsi="黑体" w:eastAsia="黑体" w:cs="黑体"/>
          <w:sz w:val="31"/>
          <w:szCs w:val="31"/>
        </w:rPr>
        <w:t>法定代表人侯振岭</w:t>
      </w:r>
      <w:r>
        <w:rPr>
          <w:rFonts w:ascii="黑体" w:hAnsi="黑体" w:eastAsia="黑体" w:cs="黑体"/>
          <w:spacing w:val="-113"/>
          <w:w w:val="80"/>
          <w:sz w:val="31"/>
          <w:szCs w:val="31"/>
        </w:rPr>
        <w:t>）；</w:t>
      </w:r>
      <w:r>
        <w:rPr>
          <w:rFonts w:ascii="黑体" w:hAnsi="黑体" w:eastAsia="黑体" w:cs="黑体"/>
          <w:sz w:val="31"/>
          <w:szCs w:val="31"/>
        </w:rPr>
        <w:t>型号：SCS100T；规格3×14米；最大称重</w:t>
      </w:r>
      <w:r>
        <w:rPr>
          <w:rFonts w:ascii="黑体" w:hAnsi="黑体" w:eastAsia="黑体" w:cs="黑体"/>
          <w:spacing w:val="-1"/>
          <w:sz w:val="31"/>
          <w:szCs w:val="31"/>
        </w:rPr>
        <w:t>值100T；出厂编号：202004149；证书编号：型批渝【2017】050</w:t>
      </w:r>
      <w:r>
        <w:rPr>
          <w:rFonts w:ascii="黑体" w:hAnsi="黑体" w:eastAsia="黑体" w:cs="黑体"/>
          <w:spacing w:val="-14"/>
          <w:w w:val="94"/>
          <w:sz w:val="31"/>
          <w:szCs w:val="31"/>
        </w:rPr>
        <w:t>号；生产日期：2020年3月14日，出厂鉴定报告结论：合格。</w:t>
      </w:r>
    </w:p>
    <w:p>
      <w:pPr>
        <w:spacing w:line="334" w:lineRule="auto"/>
        <w:ind w:firstLine="661"/>
        <w:rPr>
          <w:rFonts w:ascii="黑体" w:hAnsi="黑体" w:eastAsia="黑体" w:cs="黑体"/>
          <w:sz w:val="31"/>
          <w:szCs w:val="31"/>
        </w:rPr>
      </w:pPr>
      <w:r>
        <w:rPr>
          <w:rFonts w:ascii="黑体" w:hAnsi="黑体" w:eastAsia="黑体" w:cs="黑体"/>
          <w:spacing w:val="-13"/>
          <w:sz w:val="31"/>
          <w:szCs w:val="31"/>
        </w:rPr>
        <w:t>2020年5月15日，余应华与重庆恒标科技有限公司签订《工</w:t>
      </w:r>
      <w:r>
        <w:rPr>
          <w:rFonts w:ascii="黑体" w:hAnsi="黑体" w:eastAsia="黑体" w:cs="黑体"/>
          <w:spacing w:val="-25"/>
          <w:sz w:val="31"/>
          <w:szCs w:val="31"/>
        </w:rPr>
        <w:t>业衡器购销合同》，以3.25万元订购一台全电子汽车衡</w:t>
      </w:r>
      <w:r>
        <w:rPr>
          <w:rFonts w:ascii="黑体" w:hAnsi="黑体" w:eastAsia="黑体" w:cs="黑体"/>
          <w:spacing w:val="-3"/>
          <w:sz w:val="31"/>
          <w:szCs w:val="31"/>
        </w:rPr>
        <w:t>（SCS-100T</w:t>
      </w:r>
      <w:r>
        <w:rPr>
          <w:rFonts w:ascii="黑体" w:hAnsi="黑体" w:eastAsia="黑体" w:cs="黑体"/>
          <w:spacing w:val="-63"/>
          <w:sz w:val="31"/>
          <w:szCs w:val="31"/>
        </w:rPr>
        <w:t>），</w:t>
      </w:r>
      <w:r>
        <w:rPr>
          <w:rFonts w:ascii="黑体" w:hAnsi="黑体" w:eastAsia="黑体" w:cs="黑体"/>
          <w:spacing w:val="-3"/>
          <w:sz w:val="31"/>
          <w:szCs w:val="31"/>
        </w:rPr>
        <w:t>约定保修期一年。2020年7月15日余应华将其</w:t>
      </w:r>
      <w:r>
        <w:rPr>
          <w:rFonts w:ascii="黑体" w:hAnsi="黑体" w:eastAsia="黑体" w:cs="黑体"/>
          <w:spacing w:val="3"/>
          <w:sz w:val="31"/>
          <w:szCs w:val="31"/>
        </w:rPr>
        <w:t>安装在涪陵马武堡子某搅拌站。2021年9月中旬余应华转手以3</w:t>
      </w:r>
      <w:r>
        <w:rPr>
          <w:rFonts w:ascii="黑体" w:hAnsi="黑体" w:eastAsia="黑体" w:cs="黑体"/>
          <w:spacing w:val="-1"/>
          <w:sz w:val="31"/>
          <w:szCs w:val="31"/>
        </w:rPr>
        <w:t>万元价格将该电子汽车衡转让刘尧忠，刘尧忠将其安装使用在李</w:t>
      </w:r>
      <w:r>
        <w:rPr>
          <w:rFonts w:ascii="黑体" w:hAnsi="黑体" w:eastAsia="黑体" w:cs="黑体"/>
          <w:spacing w:val="2"/>
          <w:sz w:val="31"/>
          <w:szCs w:val="31"/>
        </w:rPr>
        <w:t>渡红星社区某道路建设工地。2022年3月涪陵区白涛街道小田溪</w:t>
      </w:r>
      <w:r>
        <w:rPr>
          <w:rFonts w:ascii="黑体" w:hAnsi="黑体" w:eastAsia="黑体" w:cs="黑体"/>
          <w:spacing w:val="-1"/>
          <w:sz w:val="31"/>
          <w:szCs w:val="31"/>
        </w:rPr>
        <w:t>社区人居环境提升工程开工建设后，刘尧忠将该磅秤拆除后安装</w:t>
      </w:r>
      <w:r>
        <w:rPr>
          <w:rFonts w:ascii="黑体" w:hAnsi="黑体" w:eastAsia="黑体" w:cs="黑体"/>
          <w:spacing w:val="6"/>
          <w:sz w:val="31"/>
          <w:szCs w:val="31"/>
        </w:rPr>
        <w:t>在涪陵区白涛街道小田溪社区人居环境提升工程搅拌站。</w:t>
      </w:r>
    </w:p>
    <w:p>
      <w:pPr>
        <w:spacing w:before="1"/>
        <w:ind w:firstLine="633"/>
        <w:rPr>
          <w:rFonts w:ascii="黑体" w:hAnsi="黑体" w:eastAsia="黑体" w:cs="黑体"/>
          <w:sz w:val="31"/>
          <w:szCs w:val="31"/>
        </w:rPr>
      </w:pPr>
      <w:r>
        <w:rPr>
          <w:rFonts w:ascii="黑体" w:hAnsi="黑体" w:eastAsia="黑体" w:cs="黑体"/>
          <w:spacing w:val="-6"/>
          <w:sz w:val="31"/>
          <w:szCs w:val="31"/>
        </w:rPr>
        <w:t>（五）肇事车辆情况。</w:t>
      </w:r>
    </w:p>
    <w:p>
      <w:pPr>
        <w:spacing w:before="151" w:line="334" w:lineRule="auto"/>
        <w:ind w:left="39" w:right="25" w:firstLine="634"/>
        <w:rPr>
          <w:rFonts w:ascii="黑体" w:hAnsi="黑体" w:eastAsia="黑体" w:cs="黑体"/>
          <w:sz w:val="31"/>
          <w:szCs w:val="31"/>
        </w:rPr>
      </w:pPr>
      <w:r>
        <w:rPr>
          <w:rFonts w:ascii="黑体" w:hAnsi="黑体" w:eastAsia="黑体" w:cs="黑体"/>
          <w:spacing w:val="-23"/>
          <w:sz w:val="31"/>
          <w:szCs w:val="31"/>
        </w:rPr>
        <w:t>车辆号牌：渝DW3725；车辆类型：重型自卸货车；所有人：</w:t>
      </w:r>
      <w:r>
        <w:rPr>
          <w:rFonts w:ascii="黑体" w:hAnsi="黑体" w:eastAsia="黑体" w:cs="黑体"/>
          <w:spacing w:val="2"/>
          <w:sz w:val="31"/>
          <w:szCs w:val="31"/>
        </w:rPr>
        <w:t>重庆市豪途物流有限公司；住址：重庆市涪陵区白涛街道</w:t>
      </w:r>
      <w:r>
        <w:rPr>
          <w:rFonts w:hint="eastAsia"/>
          <w:spacing w:val="2"/>
          <w:sz w:val="31"/>
          <w:szCs w:val="31"/>
        </w:rPr>
        <w:t>三</w:t>
      </w:r>
      <w:r>
        <w:rPr>
          <w:rFonts w:ascii="黑体" w:hAnsi="黑体" w:eastAsia="黑体" w:cs="黑体"/>
          <w:spacing w:val="2"/>
          <w:sz w:val="31"/>
          <w:szCs w:val="31"/>
        </w:rPr>
        <w:t>门子</w:t>
      </w:r>
    </w:p>
    <w:p>
      <w:pPr>
        <w:sectPr>
          <w:footerReference r:id="rId6" w:type="default"/>
          <w:pgSz w:w="11906" w:h="16838"/>
          <w:pgMar w:top="1431" w:right="1438" w:bottom="1114" w:left="1577" w:header="0" w:footer="904" w:gutter="0"/>
          <w:cols w:space="720" w:num="1"/>
        </w:sectPr>
      </w:pPr>
    </w:p>
    <w:p>
      <w:pPr>
        <w:spacing w:line="241" w:lineRule="auto"/>
      </w:pPr>
    </w:p>
    <w:p>
      <w:pPr>
        <w:spacing w:line="241" w:lineRule="auto"/>
      </w:pPr>
    </w:p>
    <w:p>
      <w:pPr>
        <w:spacing w:line="242" w:lineRule="auto"/>
      </w:pPr>
    </w:p>
    <w:p>
      <w:pPr>
        <w:spacing w:before="101" w:line="334" w:lineRule="auto"/>
        <w:ind w:left="1" w:right="135" w:firstLine="2"/>
        <w:rPr>
          <w:rFonts w:ascii="黑体" w:hAnsi="黑体" w:eastAsia="黑体" w:cs="黑体"/>
          <w:sz w:val="31"/>
          <w:szCs w:val="31"/>
        </w:rPr>
      </w:pPr>
      <w:r>
        <w:rPr>
          <w:rFonts w:ascii="黑体" w:hAnsi="黑体" w:eastAsia="黑体" w:cs="黑体"/>
          <w:spacing w:val="-12"/>
          <w:sz w:val="31"/>
          <w:szCs w:val="31"/>
        </w:rPr>
        <w:t>村1组；品牌型号：红岩牌CQ3316HYVG426L；车辆识别代号：</w:t>
      </w:r>
      <w:r>
        <w:rPr>
          <w:rFonts w:ascii="黑体" w:hAnsi="黑体" w:eastAsia="黑体" w:cs="黑体"/>
          <w:spacing w:val="-4"/>
          <w:sz w:val="31"/>
          <w:szCs w:val="31"/>
        </w:rPr>
        <w:t>LZFF31X67LD038773；发动机号：20T00358067；检验有效期止：</w:t>
      </w:r>
      <w:r>
        <w:rPr>
          <w:rFonts w:ascii="黑体" w:hAnsi="黑体" w:eastAsia="黑体" w:cs="黑体"/>
          <w:spacing w:val="-15"/>
          <w:w w:val="96"/>
          <w:sz w:val="31"/>
          <w:szCs w:val="31"/>
        </w:rPr>
        <w:t>2022年8月；使用性质：货运；核定载质量：15370KG；外廓尺</w:t>
      </w:r>
      <w:r>
        <w:rPr>
          <w:rFonts w:ascii="黑体" w:hAnsi="黑体" w:eastAsia="黑体" w:cs="黑体"/>
          <w:spacing w:val="-9"/>
          <w:sz w:val="31"/>
          <w:szCs w:val="31"/>
        </w:rPr>
        <w:t>寸11060×2550×3860mm;二级维护日期：2022年3月18日。</w:t>
      </w:r>
    </w:p>
    <w:p>
      <w:pPr>
        <w:spacing w:before="1" w:line="331" w:lineRule="auto"/>
        <w:ind w:left="14" w:right="68" w:firstLine="619"/>
        <w:rPr>
          <w:rFonts w:ascii="黑体" w:hAnsi="黑体" w:eastAsia="黑体" w:cs="黑体"/>
          <w:sz w:val="31"/>
          <w:szCs w:val="31"/>
        </w:rPr>
      </w:pPr>
      <w:r>
        <w:rPr>
          <w:rFonts w:ascii="黑体" w:hAnsi="黑体" w:eastAsia="黑体" w:cs="黑体"/>
          <w:spacing w:val="-5"/>
          <w:sz w:val="31"/>
          <w:szCs w:val="31"/>
        </w:rPr>
        <w:t>2020年9月25日车主（驾驶员）肖进强将该车挂靠在重庆</w:t>
      </w:r>
      <w:r>
        <w:rPr>
          <w:rFonts w:ascii="黑体" w:hAnsi="黑体" w:eastAsia="黑体" w:cs="黑体"/>
          <w:spacing w:val="2"/>
          <w:sz w:val="31"/>
          <w:szCs w:val="31"/>
        </w:rPr>
        <w:t>市豪途物流有限公司。</w:t>
      </w:r>
    </w:p>
    <w:p>
      <w:pPr>
        <w:spacing w:before="1" w:line="241" w:lineRule="auto"/>
        <w:ind w:firstLine="634"/>
        <w:rPr>
          <w:rFonts w:ascii="方正黑体_GBK" w:hAnsi="方正黑体_GBK" w:eastAsia="方正黑体_GBK" w:cs="方正黑体_GBK"/>
          <w:sz w:val="31"/>
          <w:szCs w:val="31"/>
        </w:rPr>
      </w:pPr>
      <w:r>
        <w:rPr>
          <w:rFonts w:ascii="方正黑体_GBK" w:hAnsi="方正黑体_GBK" w:eastAsia="方正黑体_GBK" w:cs="方正黑体_GBK"/>
          <w:spacing w:val="4"/>
          <w:sz w:val="31"/>
          <w:szCs w:val="31"/>
        </w:rPr>
        <w:t>二、事故经过及救援情况</w:t>
      </w:r>
    </w:p>
    <w:p>
      <w:pPr>
        <w:spacing w:before="108" w:line="334" w:lineRule="auto"/>
        <w:ind w:firstLine="640"/>
        <w:rPr>
          <w:rFonts w:hint="eastAsia" w:ascii="黑体" w:hAnsi="黑体" w:cs="黑体"/>
          <w:sz w:val="31"/>
          <w:szCs w:val="31"/>
        </w:rPr>
        <w:sectPr>
          <w:footerReference r:id="rId7" w:type="default"/>
          <w:pgSz w:w="11906" w:h="16838"/>
          <w:pgMar w:top="1431" w:right="1372" w:bottom="1111" w:left="1603" w:header="0" w:footer="904" w:gutter="0"/>
          <w:cols w:space="720" w:num="1"/>
        </w:sectPr>
      </w:pPr>
      <w:r>
        <w:rPr>
          <w:rFonts w:ascii="黑体" w:hAnsi="黑体" w:eastAsia="黑体" w:cs="黑体"/>
          <w:spacing w:val="-1"/>
          <w:sz w:val="31"/>
          <w:szCs w:val="31"/>
        </w:rPr>
        <w:t>经查，2022年4月4日</w:t>
      </w:r>
      <w:r>
        <w:rPr>
          <w:rFonts w:hint="eastAsia"/>
          <w:spacing w:val="-1"/>
          <w:sz w:val="31"/>
          <w:szCs w:val="31"/>
        </w:rPr>
        <w:t>上</w:t>
      </w:r>
      <w:r>
        <w:rPr>
          <w:rFonts w:ascii="黑体" w:hAnsi="黑体" w:eastAsia="黑体" w:cs="黑体"/>
          <w:spacing w:val="-1"/>
          <w:sz w:val="31"/>
          <w:szCs w:val="31"/>
        </w:rPr>
        <w:t>午，重庆市豪途物流有限公司驾驶</w:t>
      </w:r>
      <w:r>
        <w:rPr>
          <w:rFonts w:ascii="黑体" w:hAnsi="黑体" w:eastAsia="黑体" w:cs="黑体"/>
          <w:spacing w:val="-6"/>
          <w:sz w:val="31"/>
          <w:szCs w:val="31"/>
        </w:rPr>
        <w:t>员王箭（车牌号渝DD6013）、肖进强（车牌号渝DW3725）、张树</w:t>
      </w:r>
      <w:r>
        <w:rPr>
          <w:rFonts w:ascii="黑体" w:hAnsi="黑体" w:eastAsia="黑体" w:cs="黑体"/>
          <w:spacing w:val="-2"/>
          <w:sz w:val="31"/>
          <w:szCs w:val="31"/>
        </w:rPr>
        <w:t>禄（车牌号渝DX1905）、吴心平（车牌号渝DU0523）驾驶车辆从</w:t>
      </w:r>
      <w:r>
        <w:rPr>
          <w:rFonts w:ascii="黑体" w:hAnsi="黑体" w:eastAsia="黑体" w:cs="黑体"/>
          <w:spacing w:val="5"/>
          <w:sz w:val="31"/>
          <w:szCs w:val="31"/>
        </w:rPr>
        <w:t>位于武隆区鸭江镇的重庆东楚翔建材有限公司运碎石和岩砂到涪</w:t>
      </w:r>
      <w:r>
        <w:rPr>
          <w:rFonts w:ascii="黑体" w:hAnsi="黑体" w:eastAsia="黑体" w:cs="黑体"/>
          <w:spacing w:val="-4"/>
          <w:sz w:val="31"/>
          <w:szCs w:val="31"/>
        </w:rPr>
        <w:t>陵区白涛街道小田溪社区人居环境提升工程施工现场，11:50左</w:t>
      </w:r>
      <w:r>
        <w:rPr>
          <w:rFonts w:ascii="黑体" w:hAnsi="黑体" w:eastAsia="黑体" w:cs="黑体"/>
          <w:spacing w:val="-1"/>
          <w:sz w:val="31"/>
          <w:szCs w:val="31"/>
        </w:rPr>
        <w:t>右4辆车先后沿鸭大路（武隆鸭江镇至大溪河路口）往涪陵白涛</w:t>
      </w:r>
      <w:r>
        <w:rPr>
          <w:rFonts w:ascii="黑体" w:hAnsi="黑体" w:eastAsia="黑体" w:cs="黑体"/>
          <w:spacing w:val="-11"/>
          <w:sz w:val="31"/>
          <w:szCs w:val="31"/>
        </w:rPr>
        <w:t>方向行驶，途经鸭江海螺村听说前方山下有交巡警在检查，于是</w:t>
      </w:r>
      <w:r>
        <w:rPr>
          <w:rFonts w:ascii="黑体" w:hAnsi="黑体" w:eastAsia="黑体" w:cs="黑体"/>
          <w:spacing w:val="-14"/>
          <w:sz w:val="31"/>
          <w:szCs w:val="31"/>
        </w:rPr>
        <w:t>将车停在路边休息，直至16:30左右才继续行驶。17:00左右王</w:t>
      </w:r>
      <w:r>
        <w:rPr>
          <w:rFonts w:ascii="黑体" w:hAnsi="黑体" w:eastAsia="黑体" w:cs="黑体"/>
          <w:spacing w:val="1"/>
          <w:sz w:val="31"/>
          <w:szCs w:val="31"/>
        </w:rPr>
        <w:t>箭驾驶的渝DD6013第一个到达工地，先将车辆驶入工地搅拌站，</w:t>
      </w:r>
      <w:r>
        <w:rPr>
          <w:rFonts w:ascii="黑体" w:hAnsi="黑体" w:eastAsia="黑体" w:cs="黑体"/>
          <w:spacing w:val="-13"/>
          <w:sz w:val="31"/>
          <w:szCs w:val="31"/>
        </w:rPr>
        <w:t>过磅卸货后驶离，随后用对讲机通知后方的肖进强，当肖进强驾</w:t>
      </w:r>
      <w:r>
        <w:rPr>
          <w:rFonts w:ascii="黑体" w:hAnsi="黑体" w:eastAsia="黑体" w:cs="黑体"/>
          <w:spacing w:val="4"/>
          <w:sz w:val="31"/>
          <w:szCs w:val="31"/>
        </w:rPr>
        <w:t>驶的渝DW3725车通过施工道路开</w:t>
      </w:r>
      <w:r>
        <w:rPr>
          <w:rFonts w:hint="eastAsia"/>
          <w:spacing w:val="4"/>
          <w:sz w:val="31"/>
          <w:szCs w:val="31"/>
        </w:rPr>
        <w:t>上</w:t>
      </w:r>
      <w:r>
        <w:rPr>
          <w:rFonts w:ascii="黑体" w:hAnsi="黑体" w:eastAsia="黑体" w:cs="黑体"/>
          <w:spacing w:val="4"/>
          <w:sz w:val="31"/>
          <w:szCs w:val="31"/>
        </w:rPr>
        <w:t>搅拌站的地磅秤准备过磅时，</w:t>
      </w:r>
      <w:r>
        <w:rPr>
          <w:rFonts w:ascii="黑体" w:hAnsi="黑体" w:eastAsia="黑体" w:cs="黑体"/>
          <w:spacing w:val="-8"/>
          <w:sz w:val="31"/>
          <w:szCs w:val="31"/>
        </w:rPr>
        <w:t>车辆突然向右侧翻，顿时车</w:t>
      </w:r>
      <w:r>
        <w:rPr>
          <w:rFonts w:hint="eastAsia"/>
          <w:spacing w:val="-8"/>
          <w:sz w:val="31"/>
          <w:szCs w:val="31"/>
        </w:rPr>
        <w:t>上</w:t>
      </w:r>
      <w:r>
        <w:rPr>
          <w:rFonts w:ascii="黑体" w:hAnsi="黑体" w:eastAsia="黑体" w:cs="黑体"/>
          <w:spacing w:val="-8"/>
          <w:sz w:val="31"/>
          <w:szCs w:val="31"/>
        </w:rPr>
        <w:t>的碎石子倾泻而出，将旁边的记磅</w:t>
      </w:r>
      <w:r>
        <w:rPr>
          <w:rFonts w:ascii="黑体" w:hAnsi="黑体" w:eastAsia="黑体" w:cs="黑体"/>
          <w:spacing w:val="-11"/>
          <w:sz w:val="31"/>
          <w:szCs w:val="31"/>
        </w:rPr>
        <w:t>房（铝合金简易板房）压垮，造成记磅房内</w:t>
      </w:r>
      <w:r>
        <w:rPr>
          <w:rFonts w:hint="eastAsia"/>
          <w:spacing w:val="-11"/>
          <w:sz w:val="31"/>
          <w:szCs w:val="31"/>
        </w:rPr>
        <w:t>三</w:t>
      </w:r>
      <w:r>
        <w:rPr>
          <w:rFonts w:ascii="黑体" w:hAnsi="黑体" w:eastAsia="黑体" w:cs="黑体"/>
          <w:spacing w:val="-11"/>
          <w:sz w:val="31"/>
          <w:szCs w:val="31"/>
        </w:rPr>
        <w:t>名工人受困，其中</w:t>
      </w:r>
      <w:r>
        <w:rPr>
          <w:rFonts w:ascii="黑体" w:hAnsi="黑体" w:eastAsia="黑体" w:cs="黑体"/>
          <w:spacing w:val="5"/>
          <w:sz w:val="31"/>
          <w:szCs w:val="31"/>
        </w:rPr>
        <w:t>在记磅房避雨的工人卢廷才和贺世斌两人被掩埋在垮塌的板房和</w:t>
      </w:r>
      <w:r>
        <w:rPr>
          <w:rFonts w:ascii="黑体" w:hAnsi="黑体" w:eastAsia="黑体" w:cs="黑体"/>
          <w:spacing w:val="-4"/>
          <w:sz w:val="31"/>
          <w:szCs w:val="31"/>
        </w:rPr>
        <w:t>碎石子下，记磅房内记磅员李维杰躲避不及大腿以下被掩埋。</w:t>
      </w:r>
    </w:p>
    <w:p>
      <w:pPr>
        <w:spacing w:line="242" w:lineRule="auto"/>
      </w:pPr>
    </w:p>
    <w:p>
      <w:pPr>
        <w:spacing w:before="101" w:line="334" w:lineRule="auto"/>
        <w:ind w:left="16" w:right="59" w:firstLine="633"/>
        <w:rPr>
          <w:rFonts w:ascii="黑体" w:hAnsi="黑体" w:eastAsia="黑体" w:cs="黑体"/>
          <w:sz w:val="31"/>
          <w:szCs w:val="31"/>
        </w:rPr>
      </w:pPr>
      <w:r>
        <w:rPr>
          <w:rFonts w:ascii="黑体" w:hAnsi="黑体" w:eastAsia="黑体" w:cs="黑体"/>
          <w:spacing w:val="-10"/>
          <w:sz w:val="31"/>
          <w:szCs w:val="31"/>
        </w:rPr>
        <w:t>事故发生后，附近工友立即拨打110、120报警，相继赶到</w:t>
      </w:r>
      <w:r>
        <w:rPr>
          <w:rFonts w:ascii="黑体" w:hAnsi="黑体" w:eastAsia="黑体" w:cs="黑体"/>
          <w:spacing w:val="2"/>
          <w:sz w:val="31"/>
          <w:szCs w:val="31"/>
        </w:rPr>
        <w:t>事发地点施救。</w:t>
      </w:r>
    </w:p>
    <w:p>
      <w:pPr>
        <w:spacing w:before="2" w:line="333" w:lineRule="auto"/>
        <w:ind w:left="12" w:right="28" w:firstLine="672"/>
        <w:rPr>
          <w:rFonts w:ascii="黑体" w:hAnsi="黑体" w:eastAsia="黑体" w:cs="黑体"/>
          <w:sz w:val="31"/>
          <w:szCs w:val="31"/>
        </w:rPr>
      </w:pPr>
      <w:r>
        <w:rPr>
          <w:rFonts w:ascii="黑体" w:hAnsi="黑体" w:eastAsia="黑体" w:cs="黑体"/>
          <w:spacing w:val="3"/>
          <w:sz w:val="31"/>
          <w:szCs w:val="31"/>
        </w:rPr>
        <w:t>区公安局指挥中心接到报警电话后，立即报告了区委区政府</w:t>
      </w:r>
      <w:r>
        <w:rPr>
          <w:rFonts w:ascii="黑体" w:hAnsi="黑体" w:eastAsia="黑体" w:cs="黑体"/>
          <w:spacing w:val="-5"/>
          <w:sz w:val="31"/>
          <w:szCs w:val="31"/>
        </w:rPr>
        <w:t>和区应急指挥信息保障中心，并通知白涛街道办事处。</w:t>
      </w:r>
    </w:p>
    <w:p>
      <w:pPr>
        <w:spacing w:before="2" w:line="333" w:lineRule="auto"/>
        <w:ind w:left="7" w:right="5" w:firstLine="636"/>
        <w:rPr>
          <w:rFonts w:ascii="黑体" w:hAnsi="黑体" w:eastAsia="黑体" w:cs="黑体"/>
          <w:sz w:val="31"/>
          <w:szCs w:val="31"/>
        </w:rPr>
      </w:pPr>
      <w:r>
        <w:rPr>
          <w:rFonts w:ascii="黑体" w:hAnsi="黑体" w:eastAsia="黑体" w:cs="黑体"/>
          <w:spacing w:val="-23"/>
          <w:sz w:val="31"/>
          <w:szCs w:val="31"/>
        </w:rPr>
        <w:t>接到事故报告，区委常委、常务副区长钟涛，区委常委、统战部</w:t>
      </w:r>
      <w:r>
        <w:rPr>
          <w:rFonts w:ascii="黑体" w:hAnsi="黑体" w:eastAsia="黑体" w:cs="黑体"/>
          <w:spacing w:val="-16"/>
          <w:sz w:val="31"/>
          <w:szCs w:val="31"/>
        </w:rPr>
        <w:t>长庹灿带领区委区政府办公室、区应急局第一时间赶到事故现场指挥</w:t>
      </w:r>
      <w:r>
        <w:rPr>
          <w:rFonts w:ascii="黑体" w:hAnsi="黑体" w:eastAsia="黑体" w:cs="黑体"/>
          <w:spacing w:val="-25"/>
          <w:sz w:val="31"/>
          <w:szCs w:val="31"/>
        </w:rPr>
        <w:t>调度，白涛街道组织辖区公安分局、交巡警勤务大队、消防站、社区</w:t>
      </w:r>
      <w:r>
        <w:rPr>
          <w:rFonts w:ascii="黑体" w:hAnsi="黑体" w:eastAsia="黑体" w:cs="黑体"/>
          <w:spacing w:val="-20"/>
          <w:sz w:val="31"/>
          <w:szCs w:val="31"/>
        </w:rPr>
        <w:t>卫生服务中心、桂林骨科医院等部门单位50余人赶往事故现场参加救</w:t>
      </w:r>
      <w:r>
        <w:rPr>
          <w:rFonts w:ascii="黑体" w:hAnsi="黑体" w:eastAsia="黑体" w:cs="黑体"/>
          <w:spacing w:val="-16"/>
          <w:sz w:val="31"/>
          <w:szCs w:val="31"/>
        </w:rPr>
        <w:t>援。区消防救援支队也及时赶到事故现场参加了救援行动。</w:t>
      </w:r>
    </w:p>
    <w:p>
      <w:pPr>
        <w:spacing w:before="6" w:line="332" w:lineRule="auto"/>
        <w:ind w:left="10" w:right="9" w:firstLine="657"/>
        <w:rPr>
          <w:rFonts w:ascii="黑体" w:hAnsi="黑体" w:eastAsia="黑体" w:cs="黑体"/>
          <w:sz w:val="31"/>
          <w:szCs w:val="31"/>
        </w:rPr>
      </w:pPr>
      <w:r>
        <w:rPr>
          <w:rFonts w:ascii="黑体" w:hAnsi="黑体" w:eastAsia="黑体" w:cs="黑体"/>
          <w:spacing w:val="-2"/>
          <w:sz w:val="31"/>
          <w:szCs w:val="31"/>
        </w:rPr>
        <w:t>17:40，搜救出第一人被困者李维杰，腿部轻伤，被及时送往</w:t>
      </w:r>
      <w:r>
        <w:rPr>
          <w:rFonts w:ascii="黑体" w:hAnsi="黑体" w:eastAsia="黑体" w:cs="黑体"/>
          <w:spacing w:val="-6"/>
          <w:sz w:val="31"/>
          <w:szCs w:val="31"/>
        </w:rPr>
        <w:t>就近的桂林骨科医院救治。20:30，搜救出第二人被困者卢廷才，</w:t>
      </w:r>
      <w:r>
        <w:rPr>
          <w:rFonts w:ascii="黑体" w:hAnsi="黑体" w:eastAsia="黑体" w:cs="黑体"/>
          <w:spacing w:val="-4"/>
          <w:sz w:val="31"/>
          <w:szCs w:val="31"/>
        </w:rPr>
        <w:t>21:01，搜救出最后一人被困者贺世斌，经医务人员现场确认，卢廷才和贺世斌已无生命体征。21:05，搜救工作结束。</w:t>
      </w:r>
    </w:p>
    <w:p>
      <w:pPr>
        <w:spacing w:line="242" w:lineRule="auto"/>
        <w:ind w:firstLine="648"/>
        <w:rPr>
          <w:rFonts w:ascii="方正黑体_GBK" w:hAnsi="方正黑体_GBK" w:eastAsia="方正黑体_GBK" w:cs="方正黑体_GBK"/>
          <w:sz w:val="31"/>
          <w:szCs w:val="31"/>
        </w:rPr>
      </w:pPr>
      <w:r>
        <w:rPr>
          <w:rFonts w:ascii="方正黑体_GBK" w:hAnsi="方正黑体_GBK" w:eastAsia="方正黑体_GBK" w:cs="方正黑体_GBK"/>
          <w:spacing w:val="4"/>
          <w:sz w:val="31"/>
          <w:szCs w:val="31"/>
        </w:rPr>
        <w:t>三、人员伤亡和直接经济损失情况</w:t>
      </w:r>
    </w:p>
    <w:p>
      <w:pPr>
        <w:spacing w:before="97" w:line="239" w:lineRule="auto"/>
        <w:ind w:firstLine="653"/>
        <w:rPr>
          <w:rFonts w:ascii="黑体" w:hAnsi="黑体" w:eastAsia="黑体" w:cs="黑体"/>
          <w:sz w:val="31"/>
          <w:szCs w:val="31"/>
        </w:rPr>
      </w:pPr>
      <w:r>
        <w:rPr>
          <w:rFonts w:ascii="黑体" w:hAnsi="黑体" w:eastAsia="黑体" w:cs="黑体"/>
          <w:spacing w:val="-13"/>
          <w:sz w:val="31"/>
          <w:szCs w:val="31"/>
        </w:rPr>
        <w:t>此次事故造成2人死亡，1人受伤。</w:t>
      </w:r>
    </w:p>
    <w:p>
      <w:pPr>
        <w:spacing w:before="160" w:line="333" w:lineRule="auto"/>
        <w:ind w:left="14" w:firstLine="633"/>
        <w:rPr>
          <w:rFonts w:ascii="黑体" w:hAnsi="黑体" w:eastAsia="黑体" w:cs="黑体"/>
          <w:sz w:val="31"/>
          <w:szCs w:val="31"/>
        </w:rPr>
      </w:pPr>
      <w:r>
        <w:rPr>
          <w:rFonts w:ascii="黑体" w:hAnsi="黑体" w:eastAsia="黑体" w:cs="黑体"/>
          <w:spacing w:val="1"/>
          <w:sz w:val="31"/>
          <w:szCs w:val="31"/>
        </w:rPr>
        <w:t>死者卢廷才，男，汉族，58岁；身份证地址：重庆市铜梁区</w:t>
      </w:r>
      <w:r>
        <w:rPr>
          <w:rFonts w:ascii="微软雅黑" w:hAnsi="微软雅黑" w:eastAsia="微软雅黑" w:cs="微软雅黑"/>
          <w:i w:val="0"/>
          <w:iCs w:val="0"/>
          <w:caps w:val="0"/>
          <w:color w:val="000000"/>
          <w:spacing w:val="0"/>
          <w:sz w:val="19"/>
          <w:szCs w:val="19"/>
        </w:rPr>
        <w:t>******</w:t>
      </w:r>
      <w:r>
        <w:rPr>
          <w:rFonts w:ascii="黑体" w:hAnsi="黑体" w:eastAsia="黑体" w:cs="黑体"/>
          <w:spacing w:val="-8"/>
          <w:sz w:val="31"/>
          <w:szCs w:val="31"/>
        </w:rPr>
        <w:t>16号；身份证号码：5102</w:t>
      </w:r>
      <w:r>
        <w:rPr>
          <w:rFonts w:ascii="微软雅黑" w:hAnsi="微软雅黑" w:eastAsia="微软雅黑" w:cs="微软雅黑"/>
          <w:i w:val="0"/>
          <w:iCs w:val="0"/>
          <w:caps w:val="0"/>
          <w:color w:val="000000"/>
          <w:spacing w:val="0"/>
          <w:sz w:val="19"/>
          <w:szCs w:val="19"/>
        </w:rPr>
        <w:t>******</w:t>
      </w:r>
      <w:r>
        <w:rPr>
          <w:rFonts w:ascii="黑体" w:hAnsi="黑体" w:eastAsia="黑体" w:cs="黑体"/>
          <w:spacing w:val="-8"/>
          <w:sz w:val="31"/>
          <w:szCs w:val="31"/>
        </w:rPr>
        <w:t>24616。</w:t>
      </w:r>
      <w:r>
        <w:rPr>
          <w:rFonts w:ascii="黑体" w:hAnsi="黑体" w:eastAsia="黑体" w:cs="黑体"/>
          <w:spacing w:val="4"/>
          <w:sz w:val="31"/>
          <w:szCs w:val="31"/>
        </w:rPr>
        <w:t>身前系重庆川塔矿产品有限公司混凝土罐车司机。</w:t>
      </w:r>
    </w:p>
    <w:p>
      <w:pPr>
        <w:spacing w:before="6" w:line="338" w:lineRule="auto"/>
        <w:ind w:left="22" w:right="3" w:firstLine="625"/>
        <w:rPr>
          <w:rFonts w:hint="eastAsia" w:ascii="黑体" w:hAnsi="黑体" w:cs="黑体"/>
          <w:sz w:val="31"/>
          <w:szCs w:val="31"/>
        </w:rPr>
        <w:sectPr>
          <w:footerReference r:id="rId8" w:type="default"/>
          <w:pgSz w:w="11906" w:h="16838"/>
          <w:pgMar w:top="1431" w:right="1440" w:bottom="1114" w:left="1595" w:header="0" w:footer="904" w:gutter="0"/>
          <w:cols w:space="720" w:num="1"/>
        </w:sectPr>
      </w:pPr>
      <w:r>
        <w:rPr>
          <w:rFonts w:ascii="黑体" w:hAnsi="黑体" w:eastAsia="黑体" w:cs="黑体"/>
          <w:spacing w:val="1"/>
          <w:sz w:val="31"/>
          <w:szCs w:val="31"/>
        </w:rPr>
        <w:t>死者贺世斌，男，汉族，67岁；身份证地址：重庆市梁平区</w:t>
      </w:r>
      <w:r>
        <w:rPr>
          <w:rFonts w:ascii="微软雅黑" w:hAnsi="微软雅黑" w:eastAsia="微软雅黑" w:cs="微软雅黑"/>
          <w:i w:val="0"/>
          <w:iCs w:val="0"/>
          <w:caps w:val="0"/>
          <w:color w:val="000000"/>
          <w:spacing w:val="0"/>
          <w:sz w:val="19"/>
          <w:szCs w:val="19"/>
        </w:rPr>
        <w:t>******</w:t>
      </w:r>
      <w:r>
        <w:rPr>
          <w:rFonts w:ascii="黑体" w:hAnsi="黑体" w:eastAsia="黑体" w:cs="黑体"/>
          <w:spacing w:val="-2"/>
          <w:sz w:val="31"/>
          <w:szCs w:val="31"/>
        </w:rPr>
        <w:t>8组；身份证号码：5122</w:t>
      </w:r>
      <w:r>
        <w:rPr>
          <w:rFonts w:ascii="微软雅黑" w:hAnsi="微软雅黑" w:eastAsia="微软雅黑" w:cs="微软雅黑"/>
          <w:i w:val="0"/>
          <w:iCs w:val="0"/>
          <w:caps w:val="0"/>
          <w:color w:val="000000"/>
          <w:spacing w:val="0"/>
          <w:sz w:val="19"/>
          <w:szCs w:val="19"/>
        </w:rPr>
        <w:t>******</w:t>
      </w:r>
      <w:r>
        <w:rPr>
          <w:rFonts w:ascii="黑体" w:hAnsi="黑体" w:eastAsia="黑体" w:cs="黑体"/>
          <w:spacing w:val="-2"/>
          <w:sz w:val="31"/>
          <w:szCs w:val="31"/>
        </w:rPr>
        <w:t>01859。身前</w:t>
      </w:r>
      <w:r>
        <w:rPr>
          <w:rFonts w:ascii="黑体" w:hAnsi="黑体" w:eastAsia="黑体" w:cs="黑体"/>
          <w:spacing w:val="-3"/>
          <w:sz w:val="31"/>
          <w:szCs w:val="31"/>
        </w:rPr>
        <w:t>系重庆诚瞻建筑劳务有限公司临时工，涪陵区白涛街道小田溪社</w:t>
      </w:r>
      <w:r>
        <w:rPr>
          <w:rFonts w:ascii="黑体" w:hAnsi="黑体" w:eastAsia="黑体" w:cs="黑体"/>
          <w:spacing w:val="3"/>
          <w:sz w:val="31"/>
          <w:szCs w:val="31"/>
        </w:rPr>
        <w:t>区人居环境提升工程杂工。</w:t>
      </w:r>
    </w:p>
    <w:p>
      <w:pPr>
        <w:spacing w:line="241" w:lineRule="auto"/>
      </w:pPr>
      <w:r>
        <w:drawing>
          <wp:anchor distT="0" distB="0" distL="0" distR="0" simplePos="0" relativeHeight="251659264" behindDoc="0" locked="0" layoutInCell="0" allowOverlap="1">
            <wp:simplePos x="0" y="0"/>
            <wp:positionH relativeFrom="page">
              <wp:posOffset>1305560</wp:posOffset>
            </wp:positionH>
            <wp:positionV relativeFrom="page">
              <wp:posOffset>7693025</wp:posOffset>
            </wp:positionV>
            <wp:extent cx="2426335" cy="2244725"/>
            <wp:effectExtent l="0" t="0" r="0"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22"/>
                    <a:stretch>
                      <a:fillRect/>
                    </a:stretch>
                  </pic:blipFill>
                  <pic:spPr>
                    <a:xfrm>
                      <a:off x="0" y="0"/>
                      <a:ext cx="2426170" cy="2244815"/>
                    </a:xfrm>
                    <a:prstGeom prst="rect">
                      <a:avLst/>
                    </a:prstGeom>
                  </pic:spPr>
                </pic:pic>
              </a:graphicData>
            </a:graphic>
          </wp:anchor>
        </w:drawing>
      </w:r>
    </w:p>
    <w:p>
      <w:pPr>
        <w:spacing w:before="101" w:line="334" w:lineRule="auto"/>
        <w:ind w:left="8" w:right="106" w:firstLine="630"/>
        <w:rPr>
          <w:rFonts w:ascii="黑体" w:hAnsi="黑体" w:eastAsia="黑体" w:cs="黑体"/>
          <w:sz w:val="31"/>
          <w:szCs w:val="31"/>
        </w:rPr>
      </w:pPr>
      <w:r>
        <w:rPr>
          <w:rFonts w:ascii="黑体" w:hAnsi="黑体" w:eastAsia="黑体" w:cs="黑体"/>
          <w:spacing w:val="-3"/>
          <w:sz w:val="31"/>
          <w:szCs w:val="31"/>
        </w:rPr>
        <w:t>伤者（轻伤）李维杰，男，汉族，25岁，身份证地址：重庆</w:t>
      </w:r>
      <w:r>
        <w:rPr>
          <w:rFonts w:ascii="黑体" w:hAnsi="黑体" w:eastAsia="黑体" w:cs="黑体"/>
          <w:spacing w:val="-15"/>
          <w:w w:val="99"/>
          <w:sz w:val="31"/>
          <w:szCs w:val="31"/>
        </w:rPr>
        <w:t>市涪陵区</w:t>
      </w:r>
      <w:r>
        <w:rPr>
          <w:rFonts w:ascii="微软雅黑" w:hAnsi="微软雅黑" w:eastAsia="微软雅黑" w:cs="微软雅黑"/>
          <w:i w:val="0"/>
          <w:iCs w:val="0"/>
          <w:caps w:val="0"/>
          <w:color w:val="000000"/>
          <w:spacing w:val="0"/>
          <w:sz w:val="19"/>
          <w:szCs w:val="19"/>
        </w:rPr>
        <w:t>******</w:t>
      </w:r>
      <w:r>
        <w:rPr>
          <w:rFonts w:ascii="黑体" w:hAnsi="黑体" w:eastAsia="黑体" w:cs="黑体"/>
          <w:spacing w:val="-15"/>
          <w:w w:val="99"/>
          <w:sz w:val="31"/>
          <w:szCs w:val="31"/>
        </w:rPr>
        <w:t>333号；身份证号码：</w:t>
      </w:r>
      <w:r>
        <w:rPr>
          <w:rFonts w:ascii="黑体" w:hAnsi="黑体" w:eastAsia="黑体" w:cs="黑体"/>
          <w:spacing w:val="4"/>
          <w:sz w:val="31"/>
          <w:szCs w:val="31"/>
        </w:rPr>
        <w:t>5001</w:t>
      </w:r>
      <w:r>
        <w:rPr>
          <w:rFonts w:ascii="微软雅黑" w:hAnsi="微软雅黑" w:eastAsia="微软雅黑" w:cs="微软雅黑"/>
          <w:i w:val="0"/>
          <w:iCs w:val="0"/>
          <w:caps w:val="0"/>
          <w:color w:val="000000"/>
          <w:spacing w:val="0"/>
          <w:sz w:val="19"/>
          <w:szCs w:val="19"/>
        </w:rPr>
        <w:t>******</w:t>
      </w:r>
      <w:r>
        <w:rPr>
          <w:rFonts w:ascii="黑体" w:hAnsi="黑体" w:eastAsia="黑体" w:cs="黑体"/>
          <w:spacing w:val="4"/>
          <w:sz w:val="31"/>
          <w:szCs w:val="31"/>
        </w:rPr>
        <w:t>31730。重庆诚瞻建筑劳务有限公司员工</w:t>
      </w:r>
      <w:bookmarkStart w:id="0" w:name="_GoBack"/>
      <w:bookmarkEnd w:id="0"/>
      <w:r>
        <w:rPr>
          <w:rFonts w:ascii="黑体" w:hAnsi="黑体" w:eastAsia="黑体" w:cs="黑体"/>
          <w:spacing w:val="4"/>
          <w:sz w:val="31"/>
          <w:szCs w:val="31"/>
        </w:rPr>
        <w:t>，涪陵区</w:t>
      </w:r>
      <w:r>
        <w:rPr>
          <w:rFonts w:ascii="黑体" w:hAnsi="黑体" w:eastAsia="黑体" w:cs="黑体"/>
          <w:spacing w:val="5"/>
          <w:sz w:val="31"/>
          <w:szCs w:val="31"/>
        </w:rPr>
        <w:t>白涛街道小田溪社区人居环境提升工程搅拌站地磅秤记录员。</w:t>
      </w:r>
    </w:p>
    <w:p>
      <w:pPr>
        <w:spacing w:line="415" w:lineRule="exact"/>
        <w:ind w:firstLine="644"/>
        <w:rPr>
          <w:rFonts w:ascii="黑体" w:hAnsi="黑体" w:eastAsia="黑体" w:cs="黑体"/>
          <w:sz w:val="31"/>
          <w:szCs w:val="31"/>
        </w:rPr>
      </w:pPr>
      <w:r>
        <w:rPr>
          <w:rFonts w:ascii="黑体" w:hAnsi="黑体" w:eastAsia="黑体" w:cs="黑体"/>
          <w:spacing w:val="3"/>
          <w:position w:val="1"/>
          <w:sz w:val="31"/>
          <w:szCs w:val="31"/>
        </w:rPr>
        <w:t>事故造成直接经济损失210万元。</w:t>
      </w:r>
    </w:p>
    <w:p>
      <w:pPr>
        <w:spacing w:before="138" w:line="467" w:lineRule="exact"/>
        <w:ind w:firstLine="657"/>
        <w:rPr>
          <w:rFonts w:ascii="方正黑体_GBK" w:hAnsi="方正黑体_GBK" w:eastAsia="方正黑体_GBK" w:cs="方正黑体_GBK"/>
          <w:sz w:val="31"/>
          <w:szCs w:val="31"/>
        </w:rPr>
      </w:pPr>
      <w:r>
        <w:rPr>
          <w:rFonts w:ascii="方正黑体_GBK" w:hAnsi="方正黑体_GBK" w:eastAsia="方正黑体_GBK" w:cs="方正黑体_GBK"/>
          <w:spacing w:val="3"/>
          <w:position w:val="3"/>
          <w:sz w:val="31"/>
          <w:szCs w:val="31"/>
        </w:rPr>
        <w:t>四、现场勘验情况和技术分析</w:t>
      </w:r>
    </w:p>
    <w:p>
      <w:pPr>
        <w:spacing w:before="95" w:line="334" w:lineRule="auto"/>
        <w:ind w:right="129" w:firstLine="610"/>
        <w:rPr>
          <w:rFonts w:ascii="黑体" w:hAnsi="黑体" w:eastAsia="黑体" w:cs="黑体"/>
          <w:sz w:val="31"/>
          <w:szCs w:val="31"/>
        </w:rPr>
      </w:pPr>
      <w:r>
        <w:rPr>
          <w:rFonts w:ascii="黑体" w:hAnsi="黑体" w:eastAsia="黑体" w:cs="黑体"/>
          <w:spacing w:val="1"/>
          <w:sz w:val="31"/>
          <w:szCs w:val="31"/>
        </w:rPr>
        <w:t>（一）现场勘验。技术组专家及调查组有关人员对事故现场</w:t>
      </w:r>
      <w:r>
        <w:rPr>
          <w:rFonts w:ascii="黑体" w:hAnsi="黑体" w:eastAsia="黑体" w:cs="黑体"/>
          <w:spacing w:val="4"/>
          <w:sz w:val="31"/>
          <w:szCs w:val="31"/>
        </w:rPr>
        <w:t>进行了详细的勘验。</w:t>
      </w:r>
    </w:p>
    <w:p>
      <w:pPr>
        <w:spacing w:line="415" w:lineRule="exact"/>
        <w:ind w:firstLine="610"/>
        <w:rPr>
          <w:rFonts w:ascii="黑体" w:hAnsi="黑体" w:eastAsia="黑体" w:cs="黑体"/>
          <w:sz w:val="31"/>
          <w:szCs w:val="31"/>
        </w:rPr>
      </w:pPr>
      <w:r>
        <w:rPr>
          <w:rFonts w:ascii="黑体" w:hAnsi="黑体" w:eastAsia="黑体" w:cs="黑体"/>
          <w:spacing w:val="-30"/>
          <w:w w:val="98"/>
          <w:position w:val="1"/>
          <w:sz w:val="31"/>
          <w:szCs w:val="31"/>
        </w:rPr>
        <w:t>（1）地磅秤设置在施工道路斜坡、弯道下方250米左右处（下图）。</w:t>
      </w:r>
    </w:p>
    <w:p>
      <w:pPr>
        <w:spacing w:before="124" w:line="3938" w:lineRule="exact"/>
        <w:ind w:firstLine="1301"/>
        <w:textAlignment w:val="center"/>
      </w:pPr>
      <w:r>
        <w:drawing>
          <wp:inline distT="0" distB="0" distL="0" distR="0">
            <wp:extent cx="4100830" cy="250063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3"/>
                    <a:stretch>
                      <a:fillRect/>
                    </a:stretch>
                  </pic:blipFill>
                  <pic:spPr>
                    <a:xfrm>
                      <a:off x="0" y="0"/>
                      <a:ext cx="4101018" cy="2500843"/>
                    </a:xfrm>
                    <a:prstGeom prst="rect">
                      <a:avLst/>
                    </a:prstGeom>
                  </pic:spPr>
                </pic:pic>
              </a:graphicData>
            </a:graphic>
          </wp:inline>
        </w:drawing>
      </w:r>
    </w:p>
    <w:p/>
    <w:p>
      <w:pPr>
        <w:spacing w:before="101" w:line="412" w:lineRule="exact"/>
        <w:ind w:firstLine="610"/>
        <w:rPr>
          <w:rFonts w:ascii="黑体" w:hAnsi="黑体" w:eastAsia="黑体" w:cs="黑体"/>
          <w:sz w:val="31"/>
          <w:szCs w:val="31"/>
        </w:rPr>
      </w:pPr>
      <w:r>
        <w:rPr>
          <w:rFonts w:ascii="黑体" w:hAnsi="黑体" w:eastAsia="黑体" w:cs="黑体"/>
          <w:spacing w:val="-14"/>
          <w:w w:val="95"/>
          <w:position w:val="1"/>
          <w:sz w:val="31"/>
          <w:szCs w:val="31"/>
        </w:rPr>
        <w:t>（2）进入地磅秤前直线路面5.95米处有15°转弯角度（下图）。</w:t>
      </w:r>
    </w:p>
    <w:p>
      <w:pPr>
        <w:spacing w:before="45" w:line="3684" w:lineRule="exact"/>
        <w:ind w:firstLine="4817"/>
        <w:textAlignment w:val="center"/>
      </w:pPr>
      <w:r>
        <w:drawing>
          <wp:inline distT="0" distB="0" distL="0" distR="0">
            <wp:extent cx="2398395" cy="2338705"/>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24"/>
                    <a:stretch>
                      <a:fillRect/>
                    </a:stretch>
                  </pic:blipFill>
                  <pic:spPr>
                    <a:xfrm>
                      <a:off x="0" y="0"/>
                      <a:ext cx="2398738" cy="2339303"/>
                    </a:xfrm>
                    <a:prstGeom prst="rect">
                      <a:avLst/>
                    </a:prstGeom>
                  </pic:spPr>
                </pic:pic>
              </a:graphicData>
            </a:graphic>
          </wp:inline>
        </w:drawing>
      </w:r>
    </w:p>
    <w:p>
      <w:pPr>
        <w:spacing w:before="19" w:line="195" w:lineRule="auto"/>
        <w:ind w:firstLine="8147"/>
        <w:rPr>
          <w:rFonts w:ascii="宋体" w:hAnsi="宋体" w:eastAsia="宋体" w:cs="宋体"/>
          <w:sz w:val="28"/>
          <w:szCs w:val="28"/>
        </w:rPr>
      </w:pPr>
      <w:r>
        <w:rPr>
          <w:rFonts w:ascii="宋体" w:hAnsi="宋体" w:eastAsia="宋体" w:cs="宋体"/>
          <w:spacing w:val="-5"/>
          <w:sz w:val="28"/>
          <w:szCs w:val="28"/>
        </w:rPr>
        <w:t>—</w:t>
      </w:r>
      <w:r>
        <w:rPr>
          <w:rFonts w:ascii="黑体" w:hAnsi="黑体" w:eastAsia="黑体" w:cs="黑体"/>
          <w:spacing w:val="-5"/>
          <w:sz w:val="28"/>
          <w:szCs w:val="28"/>
        </w:rPr>
        <w:t>9</w:t>
      </w:r>
      <w:r>
        <w:rPr>
          <w:rFonts w:ascii="宋体" w:hAnsi="宋体" w:eastAsia="宋体" w:cs="宋体"/>
          <w:spacing w:val="-5"/>
          <w:sz w:val="28"/>
          <w:szCs w:val="28"/>
        </w:rPr>
        <w:t>—</w:t>
      </w:r>
    </w:p>
    <w:p>
      <w:pPr>
        <w:sectPr>
          <w:footerReference r:id="rId9" w:type="default"/>
          <w:pgSz w:w="11906" w:h="16838"/>
          <w:pgMar w:top="1431" w:right="1337" w:bottom="400" w:left="1600" w:header="0" w:footer="0" w:gutter="0"/>
          <w:cols w:space="720" w:num="1"/>
        </w:sectPr>
      </w:pPr>
    </w:p>
    <w:p>
      <w:pPr>
        <w:spacing w:line="273" w:lineRule="auto"/>
      </w:pPr>
      <w:r>
        <w:drawing>
          <wp:anchor distT="0" distB="0" distL="0" distR="0" simplePos="0" relativeHeight="251660288" behindDoc="0" locked="0" layoutInCell="0" allowOverlap="1">
            <wp:simplePos x="0" y="0"/>
            <wp:positionH relativeFrom="page">
              <wp:posOffset>1305560</wp:posOffset>
            </wp:positionH>
            <wp:positionV relativeFrom="page">
              <wp:posOffset>1772285</wp:posOffset>
            </wp:positionV>
            <wp:extent cx="2444750" cy="231013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5"/>
                    <a:stretch>
                      <a:fillRect/>
                    </a:stretch>
                  </pic:blipFill>
                  <pic:spPr>
                    <a:xfrm>
                      <a:off x="0" y="0"/>
                      <a:ext cx="2444457" cy="2310345"/>
                    </a:xfrm>
                    <a:prstGeom prst="rect">
                      <a:avLst/>
                    </a:prstGeom>
                  </pic:spPr>
                </pic:pic>
              </a:graphicData>
            </a:graphic>
          </wp:anchor>
        </w:drawing>
      </w:r>
      <w:r>
        <w:drawing>
          <wp:anchor distT="0" distB="0" distL="0" distR="0" simplePos="0" relativeHeight="251661312" behindDoc="0" locked="0" layoutInCell="0" allowOverlap="1">
            <wp:simplePos x="0" y="0"/>
            <wp:positionH relativeFrom="page">
              <wp:posOffset>1383665</wp:posOffset>
            </wp:positionH>
            <wp:positionV relativeFrom="page">
              <wp:posOffset>4881245</wp:posOffset>
            </wp:positionV>
            <wp:extent cx="1661160" cy="2232660"/>
            <wp:effectExtent l="0" t="0" r="0" b="0"/>
            <wp:wrapNone/>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26"/>
                    <a:stretch>
                      <a:fillRect/>
                    </a:stretch>
                  </pic:blipFill>
                  <pic:spPr>
                    <a:xfrm>
                      <a:off x="0" y="0"/>
                      <a:ext cx="1661131" cy="2232623"/>
                    </a:xfrm>
                    <a:prstGeom prst="rect">
                      <a:avLst/>
                    </a:prstGeom>
                  </pic:spPr>
                </pic:pic>
              </a:graphicData>
            </a:graphic>
          </wp:anchor>
        </w:drawing>
      </w:r>
      <w:r>
        <w:drawing>
          <wp:anchor distT="0" distB="0" distL="0" distR="0" simplePos="0" relativeHeight="251662336" behindDoc="0" locked="0" layoutInCell="0" allowOverlap="1">
            <wp:simplePos x="0" y="0"/>
            <wp:positionH relativeFrom="page">
              <wp:posOffset>3184525</wp:posOffset>
            </wp:positionH>
            <wp:positionV relativeFrom="page">
              <wp:posOffset>4885690</wp:posOffset>
            </wp:positionV>
            <wp:extent cx="1589405" cy="223266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27"/>
                    <a:stretch>
                      <a:fillRect/>
                    </a:stretch>
                  </pic:blipFill>
                  <pic:spPr>
                    <a:xfrm>
                      <a:off x="0" y="0"/>
                      <a:ext cx="1589507" cy="2232623"/>
                    </a:xfrm>
                    <a:prstGeom prst="rect">
                      <a:avLst/>
                    </a:prstGeom>
                  </pic:spPr>
                </pic:pic>
              </a:graphicData>
            </a:graphic>
          </wp:anchor>
        </w:drawing>
      </w:r>
    </w:p>
    <w:p>
      <w:pPr>
        <w:spacing w:line="273" w:lineRule="auto"/>
      </w:pPr>
    </w:p>
    <w:p>
      <w:pPr>
        <w:spacing w:line="274" w:lineRule="auto"/>
      </w:pPr>
    </w:p>
    <w:p>
      <w:pPr>
        <w:spacing w:line="274" w:lineRule="auto"/>
      </w:pPr>
    </w:p>
    <w:p>
      <w:pPr>
        <w:spacing w:line="274" w:lineRule="auto"/>
      </w:pPr>
    </w:p>
    <w:p>
      <w:pPr>
        <w:spacing w:line="3562" w:lineRule="exact"/>
        <w:ind w:firstLine="4782"/>
        <w:textAlignment w:val="center"/>
      </w:pPr>
      <w:r>
        <w:drawing>
          <wp:inline distT="0" distB="0" distL="0" distR="0">
            <wp:extent cx="2435225" cy="2261235"/>
            <wp:effectExtent l="0" t="0" r="0" b="0"/>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28"/>
                    <a:stretch>
                      <a:fillRect/>
                    </a:stretch>
                  </pic:blipFill>
                  <pic:spPr>
                    <a:xfrm>
                      <a:off x="0" y="0"/>
                      <a:ext cx="2435314" cy="2261580"/>
                    </a:xfrm>
                    <a:prstGeom prst="rect">
                      <a:avLst/>
                    </a:prstGeom>
                  </pic:spPr>
                </pic:pic>
              </a:graphicData>
            </a:graphic>
          </wp:inline>
        </w:drawing>
      </w:r>
    </w:p>
    <w:p>
      <w:pPr>
        <w:spacing w:before="205" w:line="239" w:lineRule="auto"/>
        <w:ind w:firstLine="633"/>
        <w:rPr>
          <w:rFonts w:ascii="黑体" w:hAnsi="黑体" w:eastAsia="黑体" w:cs="黑体"/>
          <w:sz w:val="31"/>
          <w:szCs w:val="31"/>
        </w:rPr>
      </w:pPr>
      <w:r>
        <w:rPr>
          <w:rFonts w:ascii="黑体" w:hAnsi="黑体" w:eastAsia="黑体" w:cs="黑体"/>
          <w:spacing w:val="-4"/>
          <w:sz w:val="31"/>
          <w:szCs w:val="31"/>
        </w:rPr>
        <w:t>（3）地磅秤秤台右边2.1米处变形下塌，车辆从3.77米处</w:t>
      </w:r>
    </w:p>
    <w:p>
      <w:pPr>
        <w:spacing w:before="157" w:line="416" w:lineRule="exact"/>
        <w:ind w:firstLine="71"/>
        <w:rPr>
          <w:rFonts w:ascii="黑体" w:hAnsi="黑体" w:eastAsia="黑体" w:cs="黑体"/>
          <w:sz w:val="31"/>
          <w:szCs w:val="31"/>
        </w:rPr>
      </w:pPr>
      <w:r>
        <w:rPr>
          <w:rFonts w:ascii="黑体" w:hAnsi="黑体" w:eastAsia="黑体" w:cs="黑体"/>
          <w:spacing w:val="-16"/>
          <w:position w:val="2"/>
          <w:sz w:val="31"/>
          <w:szCs w:val="31"/>
        </w:rPr>
        <w:t>向右侧翻（下图）。</w:t>
      </w:r>
    </w:p>
    <w:p>
      <w:pPr>
        <w:spacing w:before="136" w:line="3516" w:lineRule="exact"/>
        <w:ind w:firstLine="6210"/>
        <w:textAlignment w:val="center"/>
      </w:pPr>
      <w:r>
        <w:drawing>
          <wp:inline distT="0" distB="0" distL="0" distR="0">
            <wp:extent cx="1538605" cy="223202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9"/>
                    <a:stretch>
                      <a:fillRect/>
                    </a:stretch>
                  </pic:blipFill>
                  <pic:spPr>
                    <a:xfrm>
                      <a:off x="0" y="0"/>
                      <a:ext cx="1539216" cy="2232623"/>
                    </a:xfrm>
                    <a:prstGeom prst="rect">
                      <a:avLst/>
                    </a:prstGeom>
                  </pic:spPr>
                </pic:pic>
              </a:graphicData>
            </a:graphic>
          </wp:inline>
        </w:drawing>
      </w:r>
    </w:p>
    <w:p>
      <w:pPr>
        <w:spacing w:line="466" w:lineRule="auto"/>
      </w:pPr>
    </w:p>
    <w:p>
      <w:pPr>
        <w:spacing w:before="102" w:line="624" w:lineRule="exact"/>
        <w:ind w:firstLine="789"/>
        <w:rPr>
          <w:rFonts w:ascii="黑体" w:hAnsi="黑体" w:eastAsia="黑体" w:cs="黑体"/>
          <w:sz w:val="31"/>
          <w:szCs w:val="31"/>
        </w:rPr>
      </w:pPr>
      <w:r>
        <w:rPr>
          <w:rFonts w:ascii="黑体" w:hAnsi="黑体" w:eastAsia="黑体" w:cs="黑体"/>
          <w:spacing w:val="2"/>
          <w:position w:val="22"/>
          <w:sz w:val="31"/>
          <w:szCs w:val="31"/>
        </w:rPr>
        <w:t>（4）地磅秤台钢板宽3米、长14米，钢板厚度为9.54mm</w:t>
      </w:r>
    </w:p>
    <w:p>
      <w:pPr>
        <w:spacing w:before="1" w:line="217" w:lineRule="auto"/>
        <w:rPr>
          <w:rFonts w:ascii="黑体" w:hAnsi="黑体" w:eastAsia="黑体" w:cs="黑体"/>
          <w:sz w:val="31"/>
          <w:szCs w:val="31"/>
        </w:rPr>
      </w:pPr>
      <w:r>
        <w:rPr>
          <w:rFonts w:ascii="黑体" w:hAnsi="黑体" w:eastAsia="黑体" w:cs="黑体"/>
          <w:spacing w:val="-18"/>
          <w:sz w:val="31"/>
          <w:szCs w:val="31"/>
        </w:rPr>
        <w:t>（下图）。</w:t>
      </w:r>
    </w:p>
    <w:p>
      <w:pPr>
        <w:spacing w:line="2563" w:lineRule="exact"/>
        <w:ind w:firstLine="1890"/>
        <w:textAlignment w:val="center"/>
      </w:pPr>
      <w:r>
        <w:drawing>
          <wp:inline distT="0" distB="0" distL="0" distR="0">
            <wp:extent cx="3032125" cy="1627505"/>
            <wp:effectExtent l="0" t="0" r="0" b="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30"/>
                    <a:stretch>
                      <a:fillRect/>
                    </a:stretch>
                  </pic:blipFill>
                  <pic:spPr>
                    <a:xfrm>
                      <a:off x="0" y="0"/>
                      <a:ext cx="3032709" cy="1627605"/>
                    </a:xfrm>
                    <a:prstGeom prst="rect">
                      <a:avLst/>
                    </a:prstGeom>
                  </pic:spPr>
                </pic:pic>
              </a:graphicData>
            </a:graphic>
          </wp:inline>
        </w:drawing>
      </w:r>
    </w:p>
    <w:p>
      <w:pPr>
        <w:sectPr>
          <w:footerReference r:id="rId10" w:type="default"/>
          <w:pgSz w:w="11906" w:h="16838"/>
          <w:pgMar w:top="1431" w:right="1446" w:bottom="1117" w:left="1577" w:header="0" w:footer="904" w:gutter="0"/>
          <w:cols w:space="720" w:num="1"/>
        </w:sectPr>
      </w:pPr>
    </w:p>
    <w:p>
      <w:pPr>
        <w:spacing w:line="274" w:lineRule="auto"/>
      </w:pPr>
      <w:r>
        <w:drawing>
          <wp:anchor distT="0" distB="0" distL="0" distR="0" simplePos="0" relativeHeight="251663360" behindDoc="1" locked="0" layoutInCell="0" allowOverlap="1">
            <wp:simplePos x="0" y="0"/>
            <wp:positionH relativeFrom="page">
              <wp:posOffset>1807210</wp:posOffset>
            </wp:positionH>
            <wp:positionV relativeFrom="page">
              <wp:posOffset>1785620</wp:posOffset>
            </wp:positionV>
            <wp:extent cx="1852930" cy="2839085"/>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31"/>
                    <a:stretch>
                      <a:fillRect/>
                    </a:stretch>
                  </pic:blipFill>
                  <pic:spPr>
                    <a:xfrm>
                      <a:off x="0" y="0"/>
                      <a:ext cx="1853184" cy="2839211"/>
                    </a:xfrm>
                    <a:prstGeom prst="rect">
                      <a:avLst/>
                    </a:prstGeom>
                  </pic:spPr>
                </pic:pic>
              </a:graphicData>
            </a:graphic>
          </wp:anchor>
        </w:drawing>
      </w:r>
    </w:p>
    <w:p>
      <w:pPr>
        <w:spacing w:line="274" w:lineRule="auto"/>
      </w:pPr>
    </w:p>
    <w:p>
      <w:pPr>
        <w:spacing w:line="275" w:lineRule="auto"/>
      </w:pPr>
    </w:p>
    <w:p>
      <w:pPr>
        <w:spacing w:line="275" w:lineRule="auto"/>
      </w:pPr>
    </w:p>
    <w:p>
      <w:pPr>
        <w:spacing w:line="275" w:lineRule="auto"/>
      </w:pPr>
    </w:p>
    <w:p>
      <w:pPr>
        <w:spacing w:line="4454" w:lineRule="exact"/>
        <w:ind w:firstLine="4585"/>
        <w:textAlignment w:val="center"/>
      </w:pPr>
      <w:r>
        <w:drawing>
          <wp:inline distT="0" distB="0" distL="0" distR="0">
            <wp:extent cx="1925955" cy="2828290"/>
            <wp:effectExtent l="0" t="0" r="0" b="0"/>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32"/>
                    <a:stretch>
                      <a:fillRect/>
                    </a:stretch>
                  </pic:blipFill>
                  <pic:spPr>
                    <a:xfrm>
                      <a:off x="0" y="0"/>
                      <a:ext cx="1926303" cy="2828499"/>
                    </a:xfrm>
                    <a:prstGeom prst="rect">
                      <a:avLst/>
                    </a:prstGeom>
                  </pic:spPr>
                </pic:pic>
              </a:graphicData>
            </a:graphic>
          </wp:inline>
        </w:drawing>
      </w:r>
    </w:p>
    <w:p>
      <w:pPr>
        <w:spacing w:before="193" w:line="624" w:lineRule="exact"/>
        <w:ind w:firstLine="599"/>
        <w:rPr>
          <w:rFonts w:ascii="黑体" w:hAnsi="黑体" w:eastAsia="黑体" w:cs="黑体"/>
          <w:sz w:val="31"/>
          <w:szCs w:val="31"/>
        </w:rPr>
      </w:pPr>
      <w:r>
        <w:rPr>
          <w:rFonts w:ascii="黑体" w:hAnsi="黑体" w:eastAsia="黑体" w:cs="黑体"/>
          <w:spacing w:val="-2"/>
          <w:position w:val="22"/>
          <w:sz w:val="31"/>
          <w:szCs w:val="31"/>
        </w:rPr>
        <w:t>（5）记磅房为铝合金简易板房，紧邻地磅秤，已被侧翻车压</w:t>
      </w:r>
    </w:p>
    <w:p>
      <w:pPr>
        <w:spacing w:line="415" w:lineRule="exact"/>
        <w:rPr>
          <w:rFonts w:ascii="黑体" w:hAnsi="黑体" w:eastAsia="黑体" w:cs="黑体"/>
          <w:sz w:val="31"/>
          <w:szCs w:val="31"/>
        </w:rPr>
      </w:pPr>
      <w:r>
        <w:rPr>
          <w:rFonts w:ascii="黑体" w:hAnsi="黑体" w:eastAsia="黑体" w:cs="黑体"/>
          <w:spacing w:val="-20"/>
          <w:position w:val="2"/>
          <w:sz w:val="31"/>
          <w:szCs w:val="31"/>
        </w:rPr>
        <w:t>塌（下图）。</w:t>
      </w:r>
    </w:p>
    <w:p>
      <w:pPr>
        <w:spacing w:before="122" w:line="4253" w:lineRule="exact"/>
        <w:ind w:firstLine="901"/>
        <w:textAlignment w:val="center"/>
      </w:pPr>
      <w:r>
        <w:drawing>
          <wp:inline distT="0" distB="0" distL="0" distR="0">
            <wp:extent cx="4786630" cy="270002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33"/>
                    <a:stretch>
                      <a:fillRect/>
                    </a:stretch>
                  </pic:blipFill>
                  <pic:spPr>
                    <a:xfrm>
                      <a:off x="0" y="0"/>
                      <a:ext cx="4786806" cy="2700485"/>
                    </a:xfrm>
                    <a:prstGeom prst="rect">
                      <a:avLst/>
                    </a:prstGeom>
                  </pic:spPr>
                </pic:pic>
              </a:graphicData>
            </a:graphic>
          </wp:inline>
        </w:drawing>
      </w:r>
    </w:p>
    <w:p>
      <w:pPr>
        <w:spacing w:line="251" w:lineRule="auto"/>
      </w:pPr>
    </w:p>
    <w:p>
      <w:pPr>
        <w:spacing w:before="101" w:line="241" w:lineRule="auto"/>
        <w:ind w:firstLine="599"/>
        <w:rPr>
          <w:rFonts w:ascii="黑体" w:hAnsi="黑体" w:eastAsia="黑体" w:cs="黑体"/>
          <w:sz w:val="31"/>
          <w:szCs w:val="31"/>
        </w:rPr>
      </w:pPr>
      <w:r>
        <w:rPr>
          <w:rFonts w:ascii="黑体" w:hAnsi="黑体" w:eastAsia="黑体" w:cs="黑体"/>
          <w:spacing w:val="-5"/>
          <w:sz w:val="31"/>
          <w:szCs w:val="31"/>
        </w:rPr>
        <w:t>（二）车辆技术鉴定情况。</w:t>
      </w:r>
    </w:p>
    <w:p>
      <w:pPr>
        <w:spacing w:before="165" w:line="352" w:lineRule="auto"/>
        <w:ind w:left="1" w:firstLine="632"/>
        <w:rPr>
          <w:rFonts w:ascii="黑体" w:hAnsi="黑体" w:eastAsia="黑体" w:cs="黑体"/>
          <w:sz w:val="31"/>
          <w:szCs w:val="31"/>
        </w:rPr>
      </w:pPr>
      <w:r>
        <w:rPr>
          <w:rFonts w:ascii="黑体" w:hAnsi="黑体" w:eastAsia="黑体" w:cs="黑体"/>
          <w:spacing w:val="-3"/>
          <w:sz w:val="31"/>
          <w:szCs w:val="31"/>
        </w:rPr>
        <w:t>事故发生后，涪陵区应急局委托重庆市正港司法鉴定中心对</w:t>
      </w:r>
      <w:r>
        <w:rPr>
          <w:rFonts w:ascii="黑体" w:hAnsi="黑体" w:eastAsia="黑体" w:cs="黑体"/>
          <w:spacing w:val="-2"/>
          <w:sz w:val="31"/>
          <w:szCs w:val="31"/>
        </w:rPr>
        <w:t>渝DW3725重型自卸货车车辆性能进行技术鉴定，据该中心出具的</w:t>
      </w:r>
    </w:p>
    <w:p>
      <w:pPr>
        <w:sectPr>
          <w:footerReference r:id="rId11" w:type="default"/>
          <w:pgSz w:w="11906" w:h="16838"/>
          <w:pgMar w:top="1431" w:right="1439" w:bottom="1117" w:left="1611" w:header="0" w:footer="904" w:gutter="0"/>
          <w:cols w:space="720" w:num="1"/>
        </w:sectPr>
      </w:pPr>
    </w:p>
    <w:p>
      <w:pPr>
        <w:spacing w:line="247" w:lineRule="auto"/>
      </w:pPr>
    </w:p>
    <w:p>
      <w:pPr>
        <w:spacing w:line="247" w:lineRule="auto"/>
      </w:pPr>
    </w:p>
    <w:p>
      <w:pPr>
        <w:spacing w:line="247" w:lineRule="auto"/>
      </w:pPr>
    </w:p>
    <w:p>
      <w:pPr>
        <w:spacing w:before="100" w:line="347" w:lineRule="auto"/>
        <w:ind w:left="51" w:right="114" w:hanging="52"/>
        <w:rPr>
          <w:rFonts w:ascii="黑体" w:hAnsi="黑体" w:eastAsia="黑体" w:cs="黑体"/>
          <w:sz w:val="31"/>
          <w:szCs w:val="31"/>
        </w:rPr>
      </w:pPr>
      <w:r>
        <w:rPr>
          <w:rFonts w:ascii="黑体" w:hAnsi="黑体" w:eastAsia="黑体" w:cs="黑体"/>
          <w:spacing w:val="-7"/>
          <w:sz w:val="31"/>
          <w:szCs w:val="31"/>
        </w:rPr>
        <w:t>《司法鉴定意见书》（重庆市正港司法鉴定中心〔2022〕痕鉴字第</w:t>
      </w:r>
      <w:r>
        <w:rPr>
          <w:rFonts w:ascii="黑体" w:hAnsi="黑体" w:eastAsia="黑体" w:cs="黑体"/>
          <w:spacing w:val="-1"/>
          <w:sz w:val="31"/>
          <w:szCs w:val="31"/>
        </w:rPr>
        <w:t>1065号</w:t>
      </w:r>
      <w:r>
        <w:rPr>
          <w:rFonts w:ascii="黑体" w:hAnsi="黑体" w:eastAsia="黑体" w:cs="黑体"/>
          <w:spacing w:val="-91"/>
          <w:sz w:val="31"/>
          <w:szCs w:val="31"/>
        </w:rPr>
        <w:t>）：</w:t>
      </w:r>
      <w:r>
        <w:rPr>
          <w:rFonts w:ascii="黑体" w:hAnsi="黑体" w:eastAsia="黑体" w:cs="黑体"/>
          <w:spacing w:val="-1"/>
          <w:sz w:val="31"/>
          <w:szCs w:val="31"/>
        </w:rPr>
        <w:t>被鉴定车辆渝DW3725自卸货车转向、传动、行驶、制</w:t>
      </w:r>
      <w:r>
        <w:rPr>
          <w:rFonts w:ascii="黑体" w:hAnsi="黑体" w:eastAsia="黑体" w:cs="黑体"/>
          <w:spacing w:val="-8"/>
          <w:sz w:val="31"/>
          <w:szCs w:val="31"/>
        </w:rPr>
        <w:t>动系统检见部件未见异常，其性能有效。</w:t>
      </w:r>
    </w:p>
    <w:p>
      <w:pPr>
        <w:spacing w:before="2" w:line="294" w:lineRule="auto"/>
        <w:ind w:left="695" w:right="4303" w:hanging="51"/>
        <w:rPr>
          <w:rFonts w:hint="eastAsia" w:ascii="黑体" w:hAnsi="黑体" w:cs="黑体"/>
          <w:spacing w:val="-13"/>
          <w:sz w:val="31"/>
          <w:szCs w:val="31"/>
        </w:rPr>
      </w:pPr>
      <w:r>
        <w:rPr>
          <w:rFonts w:ascii="黑体" w:hAnsi="黑体" w:eastAsia="黑体" w:cs="黑体"/>
          <w:spacing w:val="-13"/>
          <w:sz w:val="31"/>
          <w:szCs w:val="31"/>
        </w:rPr>
        <w:t>（三）技术分析。</w:t>
      </w:r>
    </w:p>
    <w:p>
      <w:pPr>
        <w:spacing w:before="2" w:line="294" w:lineRule="auto"/>
        <w:ind w:left="695" w:right="4303" w:hanging="51"/>
        <w:rPr>
          <w:rFonts w:ascii="黑体" w:hAnsi="黑体" w:eastAsia="黑体" w:cs="黑体"/>
          <w:sz w:val="31"/>
          <w:szCs w:val="31"/>
        </w:rPr>
      </w:pPr>
      <w:r>
        <w:rPr>
          <w:rFonts w:ascii="黑体" w:hAnsi="黑体" w:eastAsia="黑体" w:cs="黑体"/>
          <w:spacing w:val="-2"/>
          <w:sz w:val="31"/>
          <w:szCs w:val="31"/>
        </w:rPr>
        <w:t>1.地磅秤选址安装不合要求。</w:t>
      </w:r>
    </w:p>
    <w:p>
      <w:pPr>
        <w:spacing w:before="167" w:line="345" w:lineRule="auto"/>
        <w:ind w:left="45" w:right="106" w:firstLine="619"/>
        <w:rPr>
          <w:rFonts w:ascii="黑体" w:hAnsi="黑体" w:eastAsia="黑体" w:cs="黑体"/>
          <w:sz w:val="31"/>
          <w:szCs w:val="31"/>
        </w:rPr>
      </w:pPr>
      <w:r>
        <w:rPr>
          <w:rFonts w:ascii="黑体" w:hAnsi="黑体" w:eastAsia="黑体" w:cs="黑体"/>
          <w:spacing w:val="-2"/>
          <w:sz w:val="31"/>
          <w:szCs w:val="31"/>
        </w:rPr>
        <w:t>该地磅秤选址安装在斜坡弯道下方，进入地磅秤前平直通道</w:t>
      </w:r>
      <w:r>
        <w:rPr>
          <w:rFonts w:ascii="黑体" w:hAnsi="黑体" w:eastAsia="黑体" w:cs="黑体"/>
          <w:spacing w:val="-18"/>
          <w:sz w:val="31"/>
          <w:szCs w:val="31"/>
        </w:rPr>
        <w:t>只有5.95米，不符合《固定式电子衡器》（GB/T7723-2017）6.1.2.7</w:t>
      </w:r>
      <w:r>
        <w:rPr>
          <w:rFonts w:ascii="黑体" w:hAnsi="黑体" w:eastAsia="黑体" w:cs="黑体"/>
          <w:spacing w:val="9"/>
          <w:sz w:val="31"/>
          <w:szCs w:val="31"/>
        </w:rPr>
        <w:t>b“电子汽车衡基础的两端应有一条长度等于承载器一半（但不</w:t>
      </w:r>
      <w:r>
        <w:rPr>
          <w:rFonts w:ascii="黑体" w:hAnsi="黑体" w:eastAsia="黑体" w:cs="黑体"/>
          <w:spacing w:val="6"/>
          <w:sz w:val="31"/>
          <w:szCs w:val="31"/>
        </w:rPr>
        <w:t>要求超过12m）、宽度等于承载器的，并与承载器保持在同一平</w:t>
      </w:r>
      <w:r>
        <w:rPr>
          <w:rFonts w:ascii="黑体" w:hAnsi="黑体" w:eastAsia="黑体" w:cs="黑体"/>
          <w:spacing w:val="-10"/>
          <w:sz w:val="31"/>
          <w:szCs w:val="31"/>
        </w:rPr>
        <w:t>面的平直通道”的规定。（注：该地磅秤台宽3米、长14米，电</w:t>
      </w:r>
      <w:r>
        <w:rPr>
          <w:rFonts w:ascii="黑体" w:hAnsi="黑体" w:eastAsia="黑体" w:cs="黑体"/>
          <w:spacing w:val="-3"/>
          <w:sz w:val="31"/>
          <w:szCs w:val="31"/>
        </w:rPr>
        <w:t>子汽车衡基础两端应有一条长度不少于7米的平直通道）。</w:t>
      </w:r>
    </w:p>
    <w:p>
      <w:pPr>
        <w:spacing w:line="414" w:lineRule="exact"/>
        <w:ind w:firstLine="672"/>
        <w:rPr>
          <w:rFonts w:ascii="黑体" w:hAnsi="黑体" w:eastAsia="黑体" w:cs="黑体"/>
          <w:sz w:val="31"/>
          <w:szCs w:val="31"/>
        </w:rPr>
      </w:pPr>
      <w:r>
        <w:rPr>
          <w:rFonts w:ascii="黑体" w:hAnsi="黑体" w:eastAsia="黑体" w:cs="黑体"/>
          <w:spacing w:val="-4"/>
          <w:position w:val="1"/>
          <w:sz w:val="31"/>
          <w:szCs w:val="31"/>
        </w:rPr>
        <w:t>2.驾驶员操作不当。</w:t>
      </w:r>
    </w:p>
    <w:p>
      <w:pPr>
        <w:spacing w:before="163" w:line="346" w:lineRule="auto"/>
        <w:ind w:left="42" w:right="106" w:firstLine="641"/>
        <w:rPr>
          <w:rFonts w:ascii="黑体" w:hAnsi="黑体" w:eastAsia="黑体" w:cs="黑体"/>
          <w:sz w:val="31"/>
          <w:szCs w:val="31"/>
        </w:rPr>
      </w:pPr>
      <w:r>
        <w:rPr>
          <w:rFonts w:ascii="黑体" w:hAnsi="黑体" w:eastAsia="黑体" w:cs="黑体"/>
          <w:spacing w:val="-3"/>
          <w:sz w:val="31"/>
          <w:szCs w:val="31"/>
        </w:rPr>
        <w:t>驾驶员驾驶渝DW3725重型自卸货车经过斜坡弯道，在驶向地</w:t>
      </w:r>
      <w:r>
        <w:rPr>
          <w:rFonts w:ascii="黑体" w:hAnsi="黑体" w:eastAsia="黑体" w:cs="黑体"/>
          <w:spacing w:val="-15"/>
          <w:sz w:val="31"/>
          <w:szCs w:val="31"/>
        </w:rPr>
        <w:t>磅秤前操作不当，车辆未能摆正，前轮顺着路面转弯</w:t>
      </w:r>
      <w:r>
        <w:rPr>
          <w:rFonts w:hint="eastAsia"/>
          <w:spacing w:val="-15"/>
          <w:sz w:val="31"/>
          <w:szCs w:val="31"/>
        </w:rPr>
        <w:t>上</w:t>
      </w:r>
      <w:r>
        <w:rPr>
          <w:rFonts w:ascii="黑体" w:hAnsi="黑体" w:eastAsia="黑体" w:cs="黑体"/>
          <w:spacing w:val="-15"/>
          <w:sz w:val="31"/>
          <w:szCs w:val="31"/>
        </w:rPr>
        <w:t>秤，右后</w:t>
      </w:r>
      <w:r>
        <w:rPr>
          <w:rFonts w:ascii="黑体" w:hAnsi="黑体" w:eastAsia="黑体" w:cs="黑体"/>
          <w:spacing w:val="-11"/>
          <w:sz w:val="31"/>
          <w:szCs w:val="31"/>
        </w:rPr>
        <w:t>轮单轮临边悬空，车辆开偏，导致地磅秤右侧边缘受车辆重压下</w:t>
      </w:r>
      <w:r>
        <w:rPr>
          <w:rFonts w:ascii="黑体" w:hAnsi="黑体" w:eastAsia="黑体" w:cs="黑体"/>
          <w:spacing w:val="-31"/>
          <w:sz w:val="31"/>
          <w:szCs w:val="31"/>
        </w:rPr>
        <w:t>塌，车辆侧翻。</w:t>
      </w:r>
    </w:p>
    <w:p>
      <w:pPr>
        <w:spacing w:line="416" w:lineRule="exact"/>
        <w:ind w:firstLine="670"/>
        <w:rPr>
          <w:rFonts w:ascii="黑体" w:hAnsi="黑体" w:eastAsia="黑体" w:cs="黑体"/>
          <w:sz w:val="31"/>
          <w:szCs w:val="31"/>
        </w:rPr>
      </w:pPr>
      <w:r>
        <w:rPr>
          <w:rFonts w:ascii="黑体" w:hAnsi="黑体" w:eastAsia="黑体" w:cs="黑体"/>
          <w:spacing w:val="-7"/>
          <w:position w:val="1"/>
          <w:sz w:val="31"/>
          <w:szCs w:val="31"/>
        </w:rPr>
        <w:t>3.车辆超载。</w:t>
      </w:r>
    </w:p>
    <w:p>
      <w:pPr>
        <w:spacing w:before="164" w:line="344" w:lineRule="auto"/>
        <w:ind w:left="46" w:firstLine="633"/>
        <w:rPr>
          <w:rFonts w:ascii="黑体" w:hAnsi="黑体" w:eastAsia="黑体" w:cs="黑体"/>
          <w:sz w:val="31"/>
          <w:szCs w:val="31"/>
        </w:rPr>
      </w:pPr>
      <w:r>
        <w:rPr>
          <w:rFonts w:ascii="黑体" w:hAnsi="黑体" w:eastAsia="黑体" w:cs="黑体"/>
          <w:spacing w:val="-3"/>
          <w:sz w:val="31"/>
          <w:szCs w:val="31"/>
        </w:rPr>
        <w:t>渝DW3725重型自卸货车总质量31吨，核定载货15.376吨。</w:t>
      </w:r>
      <w:r>
        <w:rPr>
          <w:rFonts w:ascii="黑体" w:hAnsi="黑体" w:eastAsia="黑体" w:cs="黑体"/>
          <w:spacing w:val="-2"/>
          <w:sz w:val="31"/>
          <w:szCs w:val="31"/>
        </w:rPr>
        <w:t>重庆东楚翔建材有限公司当天开出的材料运输过磅单显示，该车</w:t>
      </w:r>
      <w:r>
        <w:rPr>
          <w:rFonts w:ascii="黑体" w:hAnsi="黑体" w:eastAsia="黑体" w:cs="黑体"/>
          <w:spacing w:val="-13"/>
          <w:sz w:val="31"/>
          <w:szCs w:val="31"/>
        </w:rPr>
        <w:t>毛重93.63T,皮重25.8T,货物（碎石）净重67.83T。车辆严重超载。</w:t>
      </w:r>
    </w:p>
    <w:p>
      <w:pPr>
        <w:spacing w:before="2" w:line="241" w:lineRule="auto"/>
        <w:ind w:firstLine="670"/>
        <w:rPr>
          <w:rFonts w:ascii="方正黑体_GBK" w:hAnsi="方正黑体_GBK" w:eastAsia="方正黑体_GBK" w:cs="方正黑体_GBK"/>
          <w:sz w:val="31"/>
          <w:szCs w:val="31"/>
        </w:rPr>
      </w:pPr>
      <w:r>
        <w:rPr>
          <w:rFonts w:ascii="方正黑体_GBK" w:hAnsi="方正黑体_GBK" w:eastAsia="方正黑体_GBK" w:cs="方正黑体_GBK"/>
          <w:spacing w:val="4"/>
          <w:sz w:val="31"/>
          <w:szCs w:val="31"/>
        </w:rPr>
        <w:t>五、事故原因及性质</w:t>
      </w:r>
    </w:p>
    <w:p>
      <w:pPr>
        <w:sectPr>
          <w:footerReference r:id="rId12" w:type="default"/>
          <w:pgSz w:w="11906" w:h="16838"/>
          <w:pgMar w:top="1431" w:right="1332" w:bottom="1117" w:left="1565" w:header="0" w:footer="904" w:gutter="0"/>
          <w:cols w:space="720" w:num="1"/>
        </w:sectPr>
      </w:pPr>
    </w:p>
    <w:p>
      <w:pPr>
        <w:spacing w:line="249" w:lineRule="auto"/>
      </w:pPr>
    </w:p>
    <w:p>
      <w:pPr>
        <w:spacing w:line="250" w:lineRule="auto"/>
      </w:pPr>
    </w:p>
    <w:p>
      <w:pPr>
        <w:spacing w:line="250" w:lineRule="auto"/>
      </w:pPr>
    </w:p>
    <w:p>
      <w:pPr>
        <w:spacing w:before="100" w:line="241" w:lineRule="auto"/>
        <w:ind w:firstLine="608"/>
        <w:rPr>
          <w:rFonts w:ascii="黑体" w:hAnsi="黑体" w:eastAsia="黑体" w:cs="黑体"/>
          <w:sz w:val="31"/>
          <w:szCs w:val="31"/>
        </w:rPr>
      </w:pPr>
      <w:r>
        <w:rPr>
          <w:rFonts w:ascii="黑体" w:hAnsi="黑体" w:eastAsia="黑体" w:cs="黑体"/>
          <w:spacing w:val="-10"/>
          <w:sz w:val="31"/>
          <w:szCs w:val="31"/>
        </w:rPr>
        <w:t>（一）直接原因。</w:t>
      </w:r>
    </w:p>
    <w:p>
      <w:pPr>
        <w:spacing w:before="170" w:line="346" w:lineRule="auto"/>
        <w:ind w:left="1" w:firstLine="629"/>
        <w:rPr>
          <w:rFonts w:ascii="黑体" w:hAnsi="黑体" w:eastAsia="黑体" w:cs="黑体"/>
          <w:sz w:val="31"/>
          <w:szCs w:val="31"/>
        </w:rPr>
      </w:pPr>
      <w:r>
        <w:rPr>
          <w:rFonts w:ascii="黑体" w:hAnsi="黑体" w:eastAsia="黑体" w:cs="黑体"/>
          <w:spacing w:val="1"/>
          <w:sz w:val="31"/>
          <w:szCs w:val="31"/>
        </w:rPr>
        <w:t>地磅秤选址安装不符合要求，不便于车辆</w:t>
      </w:r>
      <w:r>
        <w:rPr>
          <w:rFonts w:hint="eastAsia"/>
          <w:spacing w:val="1"/>
          <w:sz w:val="31"/>
          <w:szCs w:val="31"/>
        </w:rPr>
        <w:t>上</w:t>
      </w:r>
      <w:r>
        <w:rPr>
          <w:rFonts w:ascii="黑体" w:hAnsi="黑体" w:eastAsia="黑体" w:cs="黑体"/>
          <w:spacing w:val="1"/>
          <w:sz w:val="31"/>
          <w:szCs w:val="31"/>
        </w:rPr>
        <w:t>磅过秤。驾驶员</w:t>
      </w:r>
      <w:r>
        <w:rPr>
          <w:rFonts w:ascii="黑体" w:hAnsi="黑体" w:eastAsia="黑体" w:cs="黑体"/>
          <w:spacing w:val="-4"/>
          <w:sz w:val="31"/>
          <w:szCs w:val="31"/>
        </w:rPr>
        <w:t>将车辆驶</w:t>
      </w:r>
      <w:r>
        <w:rPr>
          <w:rFonts w:hint="eastAsia"/>
          <w:spacing w:val="-4"/>
          <w:sz w:val="31"/>
          <w:szCs w:val="31"/>
        </w:rPr>
        <w:t>上</w:t>
      </w:r>
      <w:r>
        <w:rPr>
          <w:rFonts w:ascii="黑体" w:hAnsi="黑体" w:eastAsia="黑体" w:cs="黑体"/>
          <w:spacing w:val="-4"/>
          <w:sz w:val="31"/>
          <w:szCs w:val="31"/>
        </w:rPr>
        <w:t>地磅秤时操作不当，车辆</w:t>
      </w:r>
      <w:r>
        <w:rPr>
          <w:rFonts w:hint="eastAsia"/>
          <w:spacing w:val="-4"/>
          <w:sz w:val="31"/>
          <w:szCs w:val="31"/>
        </w:rPr>
        <w:t>上</w:t>
      </w:r>
      <w:r>
        <w:rPr>
          <w:rFonts w:ascii="黑体" w:hAnsi="黑体" w:eastAsia="黑体" w:cs="黑体"/>
          <w:spacing w:val="-4"/>
          <w:sz w:val="31"/>
          <w:szCs w:val="31"/>
        </w:rPr>
        <w:t>秤开偏，左后轮单轮临边</w:t>
      </w:r>
      <w:r>
        <w:rPr>
          <w:rFonts w:ascii="黑体" w:hAnsi="黑体" w:eastAsia="黑体" w:cs="黑体"/>
          <w:spacing w:val="-18"/>
          <w:sz w:val="31"/>
          <w:szCs w:val="31"/>
        </w:rPr>
        <w:t>悬空，负重致地磅秤右侧边缘下塌，车辆侧翻，直接导致事故发</w:t>
      </w:r>
      <w:r>
        <w:rPr>
          <w:rFonts w:ascii="黑体" w:hAnsi="黑体" w:eastAsia="黑体" w:cs="黑体"/>
          <w:spacing w:val="-5"/>
          <w:sz w:val="31"/>
          <w:szCs w:val="31"/>
        </w:rPr>
        <w:t>生。</w:t>
      </w:r>
    </w:p>
    <w:p>
      <w:pPr>
        <w:spacing w:line="241" w:lineRule="auto"/>
        <w:ind w:firstLine="608"/>
        <w:rPr>
          <w:rFonts w:ascii="黑体" w:hAnsi="黑体" w:eastAsia="黑体" w:cs="黑体"/>
          <w:sz w:val="31"/>
          <w:szCs w:val="31"/>
        </w:rPr>
      </w:pPr>
      <w:r>
        <w:rPr>
          <w:rFonts w:ascii="黑体" w:hAnsi="黑体" w:eastAsia="黑体" w:cs="黑体"/>
          <w:spacing w:val="-13"/>
          <w:sz w:val="31"/>
          <w:szCs w:val="31"/>
        </w:rPr>
        <w:t>（二）间接原因。</w:t>
      </w:r>
    </w:p>
    <w:p>
      <w:pPr>
        <w:spacing w:before="170" w:line="345" w:lineRule="auto"/>
        <w:ind w:left="11" w:right="50" w:firstLine="648"/>
        <w:rPr>
          <w:rFonts w:ascii="黑体" w:hAnsi="黑体" w:eastAsia="黑体" w:cs="黑体"/>
          <w:sz w:val="31"/>
          <w:szCs w:val="31"/>
        </w:rPr>
      </w:pPr>
      <w:r>
        <w:rPr>
          <w:rFonts w:ascii="黑体" w:hAnsi="黑体" w:eastAsia="黑体" w:cs="黑体"/>
          <w:spacing w:val="-5"/>
          <w:sz w:val="31"/>
          <w:szCs w:val="31"/>
        </w:rPr>
        <w:t>1.重庆凌源建设集团有限公司安全生产主体责任不落实。主</w:t>
      </w:r>
      <w:r>
        <w:rPr>
          <w:rFonts w:ascii="黑体" w:hAnsi="黑体" w:eastAsia="黑体" w:cs="黑体"/>
          <w:sz w:val="31"/>
          <w:szCs w:val="31"/>
        </w:rPr>
        <w:t>要表现为：</w:t>
      </w:r>
    </w:p>
    <w:p>
      <w:pPr>
        <w:spacing w:before="3" w:line="345" w:lineRule="auto"/>
        <w:ind w:left="2" w:firstLine="639"/>
        <w:rPr>
          <w:rFonts w:ascii="黑体" w:hAnsi="黑体" w:eastAsia="黑体" w:cs="黑体"/>
          <w:sz w:val="31"/>
          <w:szCs w:val="31"/>
        </w:rPr>
      </w:pPr>
      <w:r>
        <w:rPr>
          <w:rFonts w:ascii="黑体" w:hAnsi="黑体" w:eastAsia="黑体" w:cs="黑体"/>
          <w:spacing w:val="-2"/>
          <w:sz w:val="31"/>
          <w:szCs w:val="31"/>
        </w:rPr>
        <w:t>事故隐患排查不到位。重庆凌源建设集团有限公司项目部未认真开展事故隐患排查治理工作，未采取有效措施及时发现并消</w:t>
      </w:r>
      <w:r>
        <w:rPr>
          <w:rFonts w:ascii="黑体" w:hAnsi="黑体" w:eastAsia="黑体" w:cs="黑体"/>
          <w:spacing w:val="6"/>
          <w:sz w:val="31"/>
          <w:szCs w:val="31"/>
        </w:rPr>
        <w:t>除混凝土搅拌站在地磅秤选址、安装、使用和车辆过磅中存在的</w:t>
      </w:r>
      <w:r>
        <w:rPr>
          <w:rFonts w:ascii="黑体" w:hAnsi="黑体" w:eastAsia="黑体" w:cs="黑体"/>
          <w:spacing w:val="1"/>
          <w:sz w:val="31"/>
          <w:szCs w:val="31"/>
        </w:rPr>
        <w:t>事故隐患。</w:t>
      </w:r>
    </w:p>
    <w:p>
      <w:pPr>
        <w:spacing w:before="3" w:line="345" w:lineRule="auto"/>
        <w:ind w:right="1" w:firstLine="640"/>
        <w:rPr>
          <w:rFonts w:ascii="黑体" w:hAnsi="黑体" w:eastAsia="黑体" w:cs="黑体"/>
          <w:sz w:val="31"/>
          <w:szCs w:val="31"/>
        </w:rPr>
      </w:pPr>
      <w:r>
        <w:rPr>
          <w:rFonts w:ascii="黑体" w:hAnsi="黑体" w:eastAsia="黑体" w:cs="黑体"/>
          <w:spacing w:val="-2"/>
          <w:sz w:val="31"/>
          <w:szCs w:val="31"/>
        </w:rPr>
        <w:t>施工现场安全管理不到位。重庆凌源建设集团有限公司项目部未安排管理人员对混凝土搅拌站进行安全管理，特别是运输车辆进入施工道路经长下坡、急转弯，重型自卸货车要摆一定角度才能正常驶入地磅秤过磅，项目部未安排专人在现场指挥车辆过</w:t>
      </w:r>
      <w:r>
        <w:rPr>
          <w:rFonts w:ascii="黑体" w:hAnsi="黑体" w:eastAsia="黑体" w:cs="黑体"/>
          <w:spacing w:val="5"/>
          <w:sz w:val="31"/>
          <w:szCs w:val="31"/>
        </w:rPr>
        <w:t>磅。对进入记磅房的无关人员也未能及时劝离。</w:t>
      </w:r>
    </w:p>
    <w:p>
      <w:pPr>
        <w:spacing w:before="3" w:line="345" w:lineRule="auto"/>
        <w:ind w:right="6" w:firstLine="642"/>
        <w:rPr>
          <w:rFonts w:ascii="黑体" w:hAnsi="黑体" w:eastAsia="黑体" w:cs="黑体"/>
          <w:sz w:val="31"/>
          <w:szCs w:val="31"/>
        </w:rPr>
      </w:pPr>
      <w:r>
        <w:rPr>
          <w:rFonts w:ascii="黑体" w:hAnsi="黑体" w:eastAsia="黑体" w:cs="黑体"/>
          <w:spacing w:val="-2"/>
          <w:sz w:val="31"/>
          <w:szCs w:val="31"/>
        </w:rPr>
        <w:t>安全生产管理制度不健全。重庆凌源建设集团有限公司项目</w:t>
      </w:r>
      <w:r>
        <w:rPr>
          <w:rFonts w:ascii="黑体" w:hAnsi="黑体" w:eastAsia="黑体" w:cs="黑体"/>
          <w:spacing w:val="1"/>
          <w:sz w:val="31"/>
          <w:szCs w:val="31"/>
        </w:rPr>
        <w:t>部未制定“日周月”隐患排查制度和设备安全管理制度。</w:t>
      </w:r>
    </w:p>
    <w:p>
      <w:pPr>
        <w:spacing w:before="2" w:line="350" w:lineRule="auto"/>
        <w:ind w:left="67" w:firstLine="574"/>
        <w:rPr>
          <w:rFonts w:ascii="黑体" w:hAnsi="黑体" w:eastAsia="黑体" w:cs="黑体"/>
          <w:sz w:val="31"/>
          <w:szCs w:val="31"/>
        </w:rPr>
      </w:pPr>
      <w:r>
        <w:rPr>
          <w:rFonts w:ascii="黑体" w:hAnsi="黑体" w:eastAsia="黑体" w:cs="黑体"/>
          <w:spacing w:val="-2"/>
          <w:sz w:val="31"/>
          <w:szCs w:val="31"/>
        </w:rPr>
        <w:t>安全生产教育培训流于形式。重庆凌源建设集团有限公司项</w:t>
      </w:r>
      <w:r>
        <w:rPr>
          <w:rFonts w:ascii="黑体" w:hAnsi="黑体" w:eastAsia="黑体" w:cs="黑体"/>
          <w:spacing w:val="-3"/>
          <w:sz w:val="31"/>
          <w:szCs w:val="31"/>
        </w:rPr>
        <w:t>目部未制定安全教育培训计划，工人只经过半天的入场教育就安</w:t>
      </w:r>
    </w:p>
    <w:p>
      <w:pPr>
        <w:sectPr>
          <w:footerReference r:id="rId13" w:type="default"/>
          <w:pgSz w:w="11906" w:h="16838"/>
          <w:pgMar w:top="1431" w:right="1438" w:bottom="1117" w:left="1602" w:header="0" w:footer="904" w:gutter="0"/>
          <w:cols w:space="720" w:num="1"/>
        </w:sectPr>
      </w:pPr>
    </w:p>
    <w:p>
      <w:pPr>
        <w:spacing w:line="247" w:lineRule="auto"/>
      </w:pPr>
    </w:p>
    <w:p>
      <w:pPr>
        <w:spacing w:line="248" w:lineRule="auto"/>
      </w:pPr>
    </w:p>
    <w:p>
      <w:pPr>
        <w:spacing w:line="248" w:lineRule="auto"/>
      </w:pPr>
    </w:p>
    <w:p>
      <w:pPr>
        <w:spacing w:before="101" w:line="228" w:lineRule="auto"/>
        <w:ind w:firstLine="11"/>
        <w:rPr>
          <w:rFonts w:ascii="黑体" w:hAnsi="黑体" w:eastAsia="黑体" w:cs="黑体"/>
          <w:sz w:val="31"/>
          <w:szCs w:val="31"/>
        </w:rPr>
      </w:pPr>
      <w:r>
        <w:rPr>
          <w:rFonts w:ascii="黑体" w:hAnsi="黑体" w:eastAsia="黑体" w:cs="黑体"/>
          <w:spacing w:val="6"/>
          <w:sz w:val="31"/>
          <w:szCs w:val="31"/>
        </w:rPr>
        <w:t>排</w:t>
      </w:r>
      <w:r>
        <w:rPr>
          <w:rFonts w:hint="eastAsia"/>
          <w:spacing w:val="6"/>
          <w:sz w:val="31"/>
          <w:szCs w:val="31"/>
        </w:rPr>
        <w:t>上</w:t>
      </w:r>
      <w:r>
        <w:rPr>
          <w:rFonts w:ascii="黑体" w:hAnsi="黑体" w:eastAsia="黑体" w:cs="黑体"/>
          <w:spacing w:val="6"/>
          <w:sz w:val="31"/>
          <w:szCs w:val="31"/>
        </w:rPr>
        <w:t>岗，未按规定开展</w:t>
      </w:r>
      <w:r>
        <w:rPr>
          <w:rFonts w:hint="eastAsia"/>
          <w:spacing w:val="6"/>
          <w:sz w:val="31"/>
          <w:szCs w:val="31"/>
        </w:rPr>
        <w:t>三</w:t>
      </w:r>
      <w:r>
        <w:rPr>
          <w:rFonts w:ascii="黑体" w:hAnsi="黑体" w:eastAsia="黑体" w:cs="黑体"/>
          <w:spacing w:val="6"/>
          <w:sz w:val="31"/>
          <w:szCs w:val="31"/>
        </w:rPr>
        <w:t>级安全教育和培训。</w:t>
      </w:r>
    </w:p>
    <w:p>
      <w:pPr>
        <w:spacing w:before="199" w:line="345" w:lineRule="auto"/>
        <w:ind w:left="12" w:firstLine="630"/>
        <w:rPr>
          <w:rFonts w:ascii="黑体" w:hAnsi="黑体" w:eastAsia="黑体" w:cs="黑体"/>
          <w:sz w:val="31"/>
          <w:szCs w:val="31"/>
        </w:rPr>
      </w:pPr>
      <w:r>
        <w:rPr>
          <w:rFonts w:ascii="黑体" w:hAnsi="黑体" w:eastAsia="黑体" w:cs="黑体"/>
          <w:spacing w:val="6"/>
          <w:sz w:val="31"/>
          <w:szCs w:val="31"/>
        </w:rPr>
        <w:t>道路安全标识标牌缺失。通往搅拌站的施工道路为长下坡、</w:t>
      </w:r>
      <w:r>
        <w:rPr>
          <w:rFonts w:ascii="黑体" w:hAnsi="黑体" w:eastAsia="黑体" w:cs="黑体"/>
          <w:spacing w:val="-2"/>
          <w:sz w:val="31"/>
          <w:szCs w:val="31"/>
        </w:rPr>
        <w:t>急转弯，未设置任何安全警示标识标牌。在地磅前也未按规定设置限速5公里标牌。</w:t>
      </w:r>
    </w:p>
    <w:p>
      <w:pPr>
        <w:spacing w:before="1" w:line="345" w:lineRule="auto"/>
        <w:ind w:left="12" w:firstLine="631"/>
        <w:rPr>
          <w:rFonts w:ascii="黑体" w:hAnsi="黑体" w:eastAsia="黑体" w:cs="黑体"/>
          <w:sz w:val="31"/>
          <w:szCs w:val="31"/>
        </w:rPr>
      </w:pPr>
      <w:r>
        <w:rPr>
          <w:rFonts w:ascii="黑体" w:hAnsi="黑体" w:eastAsia="黑体" w:cs="黑体"/>
          <w:spacing w:val="-4"/>
          <w:sz w:val="31"/>
          <w:szCs w:val="31"/>
        </w:rPr>
        <w:t>2.重庆市豪途物流有限公司安全管理不到位，车辆超载隐患</w:t>
      </w:r>
      <w:r>
        <w:rPr>
          <w:rFonts w:ascii="黑体" w:hAnsi="黑体" w:eastAsia="黑体" w:cs="黑体"/>
          <w:spacing w:val="-2"/>
          <w:sz w:val="31"/>
          <w:szCs w:val="31"/>
        </w:rPr>
        <w:t>长期存在。该公司营运的车辆多为挂靠，管理较为松散。公司虽然对车主、驾驶员的超载行为采取了警告、罚款等措施，但公司</w:t>
      </w:r>
      <w:r>
        <w:rPr>
          <w:rFonts w:ascii="黑体" w:hAnsi="黑体" w:eastAsia="黑体" w:cs="黑体"/>
          <w:spacing w:val="-6"/>
          <w:sz w:val="31"/>
          <w:szCs w:val="31"/>
        </w:rPr>
        <w:t>车辆受利益驱使的超载行为屡禁不止，长期存在。</w:t>
      </w:r>
    </w:p>
    <w:p>
      <w:pPr>
        <w:spacing w:line="346" w:lineRule="auto"/>
        <w:ind w:left="8" w:firstLine="632"/>
        <w:rPr>
          <w:rFonts w:ascii="黑体" w:hAnsi="黑体" w:eastAsia="黑体" w:cs="黑体"/>
          <w:sz w:val="31"/>
          <w:szCs w:val="31"/>
        </w:rPr>
      </w:pPr>
      <w:r>
        <w:rPr>
          <w:rFonts w:ascii="黑体" w:hAnsi="黑体" w:eastAsia="黑体" w:cs="黑体"/>
          <w:spacing w:val="5"/>
          <w:sz w:val="31"/>
          <w:szCs w:val="31"/>
        </w:rPr>
        <w:t>3.福建中交建设发展有限公司履职不到位。项目监理机构未</w:t>
      </w:r>
      <w:r>
        <w:rPr>
          <w:rFonts w:ascii="黑体" w:hAnsi="黑体" w:eastAsia="黑体" w:cs="黑体"/>
          <w:spacing w:val="-2"/>
          <w:sz w:val="31"/>
          <w:szCs w:val="31"/>
        </w:rPr>
        <w:t>依法履行职责，未按照涪陵区白涛街道小田溪社区人居环境提升工程《监理实施细则》开展监理工作，监理人员没有认真履行施</w:t>
      </w:r>
      <w:r>
        <w:rPr>
          <w:rFonts w:ascii="黑体" w:hAnsi="黑体" w:eastAsia="黑体" w:cs="黑体"/>
          <w:spacing w:val="-3"/>
          <w:sz w:val="31"/>
          <w:szCs w:val="31"/>
        </w:rPr>
        <w:t>工现场安全生产巡视检查职责，明知施工单位项目部未办理任何</w:t>
      </w:r>
      <w:r>
        <w:rPr>
          <w:rFonts w:ascii="黑体" w:hAnsi="黑体" w:eastAsia="黑体" w:cs="黑体"/>
          <w:spacing w:val="4"/>
          <w:sz w:val="31"/>
          <w:szCs w:val="31"/>
        </w:rPr>
        <w:t>手续就在混凝土搅拌站擅自安装和使用电子汽车衡而未加制止，</w:t>
      </w:r>
      <w:r>
        <w:rPr>
          <w:rFonts w:ascii="黑体" w:hAnsi="黑体" w:eastAsia="黑体" w:cs="黑体"/>
          <w:spacing w:val="-1"/>
          <w:sz w:val="31"/>
          <w:szCs w:val="31"/>
        </w:rPr>
        <w:t>在混凝土搅拌站（包括地磅秤）投入使用前未按规定组织验收。</w:t>
      </w:r>
    </w:p>
    <w:p>
      <w:pPr>
        <w:spacing w:line="241" w:lineRule="auto"/>
        <w:ind w:firstLine="615"/>
        <w:rPr>
          <w:rFonts w:ascii="黑体" w:hAnsi="黑体" w:eastAsia="黑体" w:cs="黑体"/>
          <w:sz w:val="31"/>
          <w:szCs w:val="31"/>
        </w:rPr>
      </w:pPr>
      <w:r>
        <w:rPr>
          <w:rFonts w:ascii="黑体" w:hAnsi="黑体" w:eastAsia="黑体" w:cs="黑体"/>
          <w:spacing w:val="-10"/>
          <w:sz w:val="31"/>
          <w:szCs w:val="31"/>
        </w:rPr>
        <w:t>（三）事故性质。</w:t>
      </w:r>
    </w:p>
    <w:p>
      <w:pPr>
        <w:spacing w:before="168" w:line="344" w:lineRule="auto"/>
        <w:ind w:left="27" w:firstLine="616"/>
        <w:rPr>
          <w:rFonts w:ascii="黑体" w:hAnsi="黑体" w:eastAsia="黑体" w:cs="黑体"/>
          <w:sz w:val="31"/>
          <w:szCs w:val="31"/>
        </w:rPr>
      </w:pPr>
      <w:r>
        <w:rPr>
          <w:rFonts w:ascii="黑体" w:hAnsi="黑体" w:eastAsia="黑体" w:cs="黑体"/>
          <w:spacing w:val="-3"/>
          <w:sz w:val="31"/>
          <w:szCs w:val="31"/>
        </w:rPr>
        <w:t>根据事故直接和间接原因分析，调查组认定此次事故是一起</w:t>
      </w:r>
      <w:r>
        <w:rPr>
          <w:rFonts w:ascii="黑体" w:hAnsi="黑体" w:eastAsia="黑体" w:cs="黑体"/>
          <w:spacing w:val="1"/>
          <w:sz w:val="31"/>
          <w:szCs w:val="31"/>
        </w:rPr>
        <w:t>生产安全责任事故。</w:t>
      </w:r>
    </w:p>
    <w:p>
      <w:pPr>
        <w:spacing w:before="1" w:line="241" w:lineRule="auto"/>
        <w:ind w:firstLine="643"/>
        <w:rPr>
          <w:rFonts w:ascii="方正黑体_GBK" w:hAnsi="方正黑体_GBK" w:eastAsia="方正黑体_GBK" w:cs="方正黑体_GBK"/>
          <w:sz w:val="31"/>
          <w:szCs w:val="31"/>
        </w:rPr>
      </w:pPr>
      <w:r>
        <w:rPr>
          <w:rFonts w:ascii="方正黑体_GBK" w:hAnsi="方正黑体_GBK" w:eastAsia="方正黑体_GBK" w:cs="方正黑体_GBK"/>
          <w:spacing w:val="4"/>
          <w:sz w:val="31"/>
          <w:szCs w:val="31"/>
        </w:rPr>
        <w:t>六、政府监管部门履职情况</w:t>
      </w:r>
    </w:p>
    <w:p>
      <w:pPr>
        <w:spacing w:before="126"/>
        <w:ind w:firstLine="615"/>
        <w:rPr>
          <w:rFonts w:ascii="黑体" w:hAnsi="黑体" w:eastAsia="黑体" w:cs="黑体"/>
          <w:sz w:val="31"/>
          <w:szCs w:val="31"/>
        </w:rPr>
      </w:pPr>
      <w:r>
        <w:rPr>
          <w:rFonts w:ascii="黑体" w:hAnsi="黑体" w:eastAsia="黑体" w:cs="黑体"/>
          <w:spacing w:val="-9"/>
          <w:sz w:val="31"/>
          <w:szCs w:val="31"/>
        </w:rPr>
        <w:t>（一）行业主管部门（涪陵区交通局）。</w:t>
      </w:r>
    </w:p>
    <w:p>
      <w:pPr>
        <w:spacing w:before="170" w:line="351" w:lineRule="auto"/>
        <w:ind w:left="14" w:firstLine="643"/>
        <w:rPr>
          <w:rFonts w:hint="eastAsia" w:ascii="黑体" w:hAnsi="黑体" w:cs="黑体"/>
          <w:sz w:val="31"/>
          <w:szCs w:val="31"/>
        </w:rPr>
        <w:sectPr>
          <w:footerReference r:id="rId14" w:type="default"/>
          <w:pgSz w:w="11906" w:h="16838"/>
          <w:pgMar w:top="1431" w:right="1438" w:bottom="1117" w:left="1595" w:header="0" w:footer="904" w:gutter="0"/>
          <w:cols w:space="720" w:num="1"/>
        </w:sectPr>
      </w:pPr>
      <w:r>
        <w:rPr>
          <w:rFonts w:ascii="黑体" w:hAnsi="黑体" w:eastAsia="黑体" w:cs="黑体"/>
          <w:spacing w:val="18"/>
          <w:sz w:val="31"/>
          <w:szCs w:val="31"/>
        </w:rPr>
        <w:t>涪陵区公路建设和运输企业的行业管理部门是涪陵区交通</w:t>
      </w:r>
      <w:r>
        <w:rPr>
          <w:rFonts w:ascii="黑体" w:hAnsi="黑体" w:eastAsia="黑体" w:cs="黑体"/>
          <w:spacing w:val="-2"/>
          <w:sz w:val="31"/>
          <w:szCs w:val="31"/>
        </w:rPr>
        <w:t>局，具体履行日常行业监管的是涪陵区交通运输综合行政执法支</w:t>
      </w:r>
    </w:p>
    <w:p>
      <w:pPr>
        <w:spacing w:line="249" w:lineRule="auto"/>
      </w:pPr>
    </w:p>
    <w:p>
      <w:pPr>
        <w:spacing w:before="101" w:line="345" w:lineRule="auto"/>
        <w:ind w:left="3" w:firstLine="26"/>
        <w:rPr>
          <w:rFonts w:ascii="黑体" w:hAnsi="黑体" w:eastAsia="黑体" w:cs="黑体"/>
          <w:sz w:val="31"/>
          <w:szCs w:val="31"/>
        </w:rPr>
      </w:pPr>
      <w:r>
        <w:rPr>
          <w:rFonts w:ascii="黑体" w:hAnsi="黑体" w:eastAsia="黑体" w:cs="黑体"/>
          <w:spacing w:val="5"/>
          <w:sz w:val="31"/>
          <w:szCs w:val="31"/>
        </w:rPr>
        <w:t>队。按照中共重庆市涪陵区委机构编制委员会《关于重庆市涪陵</w:t>
      </w:r>
      <w:r>
        <w:rPr>
          <w:rFonts w:ascii="黑体" w:hAnsi="黑体" w:eastAsia="黑体" w:cs="黑体"/>
          <w:spacing w:val="-5"/>
          <w:sz w:val="31"/>
          <w:szCs w:val="31"/>
        </w:rPr>
        <w:t>区交通运输综合行政执法支队机构编制的通知》，分别由交通执法</w:t>
      </w:r>
      <w:r>
        <w:rPr>
          <w:rFonts w:ascii="黑体" w:hAnsi="黑体" w:eastAsia="黑体" w:cs="黑体"/>
          <w:spacing w:val="11"/>
          <w:sz w:val="31"/>
          <w:szCs w:val="31"/>
        </w:rPr>
        <w:t>一、二、</w:t>
      </w:r>
      <w:r>
        <w:rPr>
          <w:rFonts w:hint="eastAsia"/>
          <w:spacing w:val="11"/>
          <w:sz w:val="31"/>
          <w:szCs w:val="31"/>
        </w:rPr>
        <w:t>三</w:t>
      </w:r>
      <w:r>
        <w:rPr>
          <w:rFonts w:ascii="黑体" w:hAnsi="黑体" w:eastAsia="黑体" w:cs="黑体"/>
          <w:spacing w:val="11"/>
          <w:sz w:val="31"/>
          <w:szCs w:val="31"/>
        </w:rPr>
        <w:t>和四大队承担全区范围内道路运政、公路路政的执法</w:t>
      </w:r>
      <w:r>
        <w:rPr>
          <w:rFonts w:ascii="黑体" w:hAnsi="黑体" w:eastAsia="黑体" w:cs="黑体"/>
          <w:spacing w:val="-3"/>
          <w:sz w:val="31"/>
          <w:szCs w:val="31"/>
        </w:rPr>
        <w:t>职能，由工程质量监督大队承担公路、水运等交通建设工程质量</w:t>
      </w:r>
      <w:r>
        <w:rPr>
          <w:rFonts w:ascii="黑体" w:hAnsi="黑体" w:eastAsia="黑体" w:cs="黑体"/>
          <w:spacing w:val="4"/>
          <w:sz w:val="31"/>
          <w:szCs w:val="31"/>
        </w:rPr>
        <w:t>和安全生产监督管理的执法职能。</w:t>
      </w:r>
    </w:p>
    <w:p>
      <w:pPr>
        <w:spacing w:before="4" w:line="345" w:lineRule="auto"/>
        <w:ind w:firstLine="658"/>
        <w:rPr>
          <w:rFonts w:ascii="黑体" w:hAnsi="黑体" w:eastAsia="黑体" w:cs="黑体"/>
          <w:sz w:val="31"/>
          <w:szCs w:val="31"/>
        </w:rPr>
      </w:pPr>
      <w:r>
        <w:rPr>
          <w:rFonts w:ascii="黑体" w:hAnsi="黑体" w:eastAsia="黑体" w:cs="黑体"/>
          <w:spacing w:val="17"/>
          <w:sz w:val="31"/>
          <w:szCs w:val="31"/>
        </w:rPr>
        <w:t>1.对涪陵区白涛街道小田溪社区人居环境提升工程监管情</w:t>
      </w:r>
      <w:r>
        <w:rPr>
          <w:rFonts w:ascii="黑体" w:hAnsi="黑体" w:eastAsia="黑体" w:cs="黑体"/>
          <w:spacing w:val="-3"/>
          <w:sz w:val="31"/>
          <w:szCs w:val="31"/>
        </w:rPr>
        <w:t>况。经调查，涪陵区交通运输综合行政执法支队工程质量监督大</w:t>
      </w:r>
      <w:r>
        <w:rPr>
          <w:rFonts w:ascii="黑体" w:hAnsi="黑体" w:eastAsia="黑体" w:cs="黑体"/>
          <w:spacing w:val="-7"/>
          <w:sz w:val="31"/>
          <w:szCs w:val="31"/>
        </w:rPr>
        <w:t>队按照2022年年度安全执法检查计划的安排，2022年3月3日</w:t>
      </w:r>
      <w:r>
        <w:rPr>
          <w:rFonts w:ascii="黑体" w:hAnsi="黑体" w:eastAsia="黑体" w:cs="黑体"/>
          <w:spacing w:val="-2"/>
          <w:sz w:val="31"/>
          <w:szCs w:val="31"/>
        </w:rPr>
        <w:t>对该工程进行了安全检查，对检查中发现的问题下达了《责令限</w:t>
      </w:r>
      <w:r>
        <w:rPr>
          <w:rFonts w:ascii="黑体" w:hAnsi="黑体" w:eastAsia="黑体" w:cs="黑体"/>
          <w:spacing w:val="-4"/>
          <w:sz w:val="31"/>
          <w:szCs w:val="31"/>
        </w:rPr>
        <w:t>期整改指令书》并进行了整改复查，已督促施工企业隐患整改到</w:t>
      </w:r>
      <w:r>
        <w:rPr>
          <w:rFonts w:ascii="黑体" w:hAnsi="黑体" w:eastAsia="黑体" w:cs="黑体"/>
          <w:spacing w:val="-5"/>
          <w:sz w:val="31"/>
          <w:szCs w:val="31"/>
        </w:rPr>
        <w:t>位。</w:t>
      </w:r>
    </w:p>
    <w:p>
      <w:pPr>
        <w:spacing w:before="4" w:line="345" w:lineRule="auto"/>
        <w:ind w:left="1" w:firstLine="633"/>
        <w:rPr>
          <w:rFonts w:ascii="黑体" w:hAnsi="黑体" w:eastAsia="黑体" w:cs="黑体"/>
          <w:sz w:val="31"/>
          <w:szCs w:val="31"/>
        </w:rPr>
      </w:pPr>
      <w:r>
        <w:rPr>
          <w:rFonts w:ascii="黑体" w:hAnsi="黑体" w:eastAsia="黑体" w:cs="黑体"/>
          <w:spacing w:val="-4"/>
          <w:sz w:val="31"/>
          <w:szCs w:val="31"/>
        </w:rPr>
        <w:t>2.对重庆市豪途物流有限公司监管情况。经调查，涪陵区交</w:t>
      </w:r>
      <w:r>
        <w:rPr>
          <w:rFonts w:ascii="黑体" w:hAnsi="黑体" w:eastAsia="黑体" w:cs="黑体"/>
          <w:spacing w:val="12"/>
          <w:sz w:val="31"/>
          <w:szCs w:val="31"/>
        </w:rPr>
        <w:t>通运输综合行政执法支队交通执法二大队、</w:t>
      </w:r>
      <w:r>
        <w:rPr>
          <w:rFonts w:hint="eastAsia"/>
          <w:spacing w:val="12"/>
          <w:sz w:val="31"/>
          <w:szCs w:val="31"/>
        </w:rPr>
        <w:t>三</w:t>
      </w:r>
      <w:r>
        <w:rPr>
          <w:rFonts w:ascii="黑体" w:hAnsi="黑体" w:eastAsia="黑体" w:cs="黑体"/>
          <w:spacing w:val="12"/>
          <w:sz w:val="31"/>
          <w:szCs w:val="31"/>
        </w:rPr>
        <w:t>大队将该公司的监</w:t>
      </w:r>
      <w:r>
        <w:rPr>
          <w:rFonts w:ascii="黑体" w:hAnsi="黑体" w:eastAsia="黑体" w:cs="黑体"/>
          <w:spacing w:val="3"/>
          <w:sz w:val="31"/>
          <w:szCs w:val="31"/>
        </w:rPr>
        <w:t>管纳入了2021年和2022年的年度执法检查计划，认真开展了执</w:t>
      </w:r>
      <w:r>
        <w:rPr>
          <w:rFonts w:ascii="黑体" w:hAnsi="黑体" w:eastAsia="黑体" w:cs="黑体"/>
          <w:spacing w:val="7"/>
          <w:sz w:val="31"/>
          <w:szCs w:val="31"/>
        </w:rPr>
        <w:t>法检查工作，对检查中发现的问题及时督促企业进行了整改。</w:t>
      </w:r>
      <w:r>
        <w:rPr>
          <w:rFonts w:ascii="黑体" w:hAnsi="黑体" w:eastAsia="黑体" w:cs="黑体"/>
          <w:spacing w:val="-6"/>
          <w:sz w:val="31"/>
          <w:szCs w:val="31"/>
        </w:rPr>
        <w:t>2021年1月至2022年3月，在路检路查执法中对该公司7辆超</w:t>
      </w:r>
      <w:r>
        <w:rPr>
          <w:rFonts w:ascii="黑体" w:hAnsi="黑体" w:eastAsia="黑体" w:cs="黑体"/>
          <w:spacing w:val="4"/>
          <w:sz w:val="31"/>
          <w:szCs w:val="31"/>
        </w:rPr>
        <w:t>限超载车辆实施了行政处罚。</w:t>
      </w:r>
    </w:p>
    <w:p>
      <w:pPr>
        <w:spacing w:before="2" w:line="347" w:lineRule="auto"/>
        <w:ind w:left="3" w:firstLine="637"/>
        <w:rPr>
          <w:rFonts w:ascii="黑体" w:hAnsi="黑体" w:eastAsia="黑体" w:cs="黑体"/>
          <w:sz w:val="31"/>
          <w:szCs w:val="31"/>
        </w:rPr>
      </w:pPr>
      <w:r>
        <w:rPr>
          <w:rFonts w:ascii="黑体" w:hAnsi="黑体" w:eastAsia="黑体" w:cs="黑体"/>
          <w:spacing w:val="-3"/>
          <w:sz w:val="31"/>
          <w:szCs w:val="31"/>
        </w:rPr>
        <w:t>事故调查中，涪陵区交通运输综合行政执法支队及相关工作</w:t>
      </w:r>
      <w:r>
        <w:rPr>
          <w:rFonts w:ascii="黑体" w:hAnsi="黑体" w:eastAsia="黑体" w:cs="黑体"/>
          <w:spacing w:val="-4"/>
          <w:sz w:val="31"/>
          <w:szCs w:val="31"/>
        </w:rPr>
        <w:t>人员已依法履行了法定监管职责，未发现有失职渎职行为。</w:t>
      </w:r>
    </w:p>
    <w:p>
      <w:pPr>
        <w:spacing w:before="1" w:line="355" w:lineRule="auto"/>
        <w:ind w:left="7" w:firstLine="599"/>
        <w:rPr>
          <w:rFonts w:hint="eastAsia" w:ascii="黑体" w:hAnsi="黑体" w:cs="黑体"/>
          <w:sz w:val="31"/>
          <w:szCs w:val="31"/>
        </w:rPr>
        <w:sectPr>
          <w:footerReference r:id="rId15" w:type="default"/>
          <w:pgSz w:w="11906" w:h="16838"/>
          <w:pgMar w:top="1431" w:right="1438" w:bottom="1117" w:left="1603" w:header="0" w:footer="904" w:gutter="0"/>
          <w:cols w:space="720" w:num="1"/>
        </w:sectPr>
      </w:pPr>
      <w:r>
        <w:rPr>
          <w:rFonts w:ascii="黑体" w:hAnsi="黑体" w:eastAsia="黑体" w:cs="黑体"/>
          <w:spacing w:val="2"/>
          <w:sz w:val="31"/>
          <w:szCs w:val="31"/>
        </w:rPr>
        <w:t>（二）属地监管部门（重庆市涪陵区人民政府白涛街道办事</w:t>
      </w:r>
      <w:r>
        <w:rPr>
          <w:rFonts w:ascii="黑体" w:hAnsi="黑体" w:eastAsia="黑体" w:cs="黑体"/>
          <w:spacing w:val="-29"/>
          <w:w w:val="94"/>
          <w:sz w:val="31"/>
          <w:szCs w:val="31"/>
        </w:rPr>
        <w:t>处）。</w:t>
      </w:r>
    </w:p>
    <w:p>
      <w:pPr>
        <w:spacing w:line="250" w:lineRule="auto"/>
      </w:pPr>
    </w:p>
    <w:p>
      <w:pPr>
        <w:spacing w:before="101" w:line="345" w:lineRule="auto"/>
        <w:ind w:left="8" w:firstLine="658"/>
        <w:rPr>
          <w:rFonts w:ascii="黑体" w:hAnsi="黑体" w:eastAsia="黑体" w:cs="黑体"/>
          <w:sz w:val="31"/>
          <w:szCs w:val="31"/>
        </w:rPr>
      </w:pPr>
      <w:r>
        <w:rPr>
          <w:rFonts w:ascii="黑体" w:hAnsi="黑体" w:eastAsia="黑体" w:cs="黑体"/>
          <w:spacing w:val="5"/>
          <w:sz w:val="31"/>
          <w:szCs w:val="31"/>
        </w:rPr>
        <w:t>1.管理机构不健全，部门监管职责不明确。涪陵区白涛街道</w:t>
      </w:r>
      <w:r>
        <w:rPr>
          <w:rFonts w:ascii="黑体" w:hAnsi="黑体" w:eastAsia="黑体" w:cs="黑体"/>
          <w:spacing w:val="3"/>
          <w:sz w:val="31"/>
          <w:szCs w:val="31"/>
        </w:rPr>
        <w:t>小田溪社区人居环境提升工程属于</w:t>
      </w:r>
      <w:r>
        <w:rPr>
          <w:rFonts w:hint="eastAsia"/>
          <w:spacing w:val="3"/>
          <w:sz w:val="31"/>
          <w:szCs w:val="31"/>
        </w:rPr>
        <w:t>三</w:t>
      </w:r>
      <w:r>
        <w:rPr>
          <w:rFonts w:ascii="黑体" w:hAnsi="黑体" w:eastAsia="黑体" w:cs="黑体"/>
          <w:spacing w:val="3"/>
          <w:sz w:val="31"/>
          <w:szCs w:val="31"/>
        </w:rPr>
        <w:t>峡后续项目，按照重庆市涪陵区人民政府白涛街道办事处2018年3月19日印发的《</w:t>
      </w:r>
      <w:r>
        <w:rPr>
          <w:rFonts w:hint="eastAsia"/>
          <w:spacing w:val="3"/>
          <w:sz w:val="31"/>
          <w:szCs w:val="31"/>
        </w:rPr>
        <w:t>三</w:t>
      </w:r>
      <w:r>
        <w:rPr>
          <w:rFonts w:ascii="黑体" w:hAnsi="黑体" w:eastAsia="黑体" w:cs="黑体"/>
          <w:spacing w:val="3"/>
          <w:sz w:val="31"/>
          <w:szCs w:val="31"/>
        </w:rPr>
        <w:t>峡后</w:t>
      </w:r>
      <w:r>
        <w:rPr>
          <w:rFonts w:ascii="黑体" w:hAnsi="黑体" w:eastAsia="黑体" w:cs="黑体"/>
          <w:spacing w:val="-5"/>
          <w:sz w:val="31"/>
          <w:szCs w:val="31"/>
        </w:rPr>
        <w:t>续项目规划建设管理实施办法》，道路建设类项目的主管部门是街</w:t>
      </w:r>
      <w:r>
        <w:rPr>
          <w:rFonts w:ascii="黑体" w:hAnsi="黑体" w:eastAsia="黑体" w:cs="黑体"/>
          <w:spacing w:val="-12"/>
          <w:sz w:val="31"/>
          <w:szCs w:val="31"/>
        </w:rPr>
        <w:t>道交管办，由街道交管办负责项目的招标投标，负责项目质量、</w:t>
      </w:r>
      <w:r>
        <w:rPr>
          <w:rFonts w:ascii="黑体" w:hAnsi="黑体" w:eastAsia="黑体" w:cs="黑体"/>
          <w:spacing w:val="6"/>
          <w:sz w:val="31"/>
          <w:szCs w:val="31"/>
        </w:rPr>
        <w:t>施工安全、工期监管、竣工验收、结算审查。但《中共重庆市涪陵区白涛街道工作委员会重庆市涪陵区人民政府白涛街道办事处</w:t>
      </w:r>
      <w:r>
        <w:rPr>
          <w:rFonts w:ascii="黑体" w:hAnsi="黑体" w:eastAsia="黑体" w:cs="黑体"/>
          <w:sz w:val="31"/>
          <w:szCs w:val="31"/>
        </w:rPr>
        <w:t>关于印发机构运行部门设置方案的通知》（涪区白街委发〔2019〕</w:t>
      </w:r>
      <w:r>
        <w:rPr>
          <w:rFonts w:ascii="黑体" w:hAnsi="黑体" w:eastAsia="黑体" w:cs="黑体"/>
          <w:spacing w:val="2"/>
          <w:sz w:val="31"/>
          <w:szCs w:val="31"/>
        </w:rPr>
        <w:t>48号）没有设置街道交管办这个部门，实际由街道退役军人服务</w:t>
      </w:r>
      <w:r>
        <w:rPr>
          <w:rFonts w:ascii="黑体" w:hAnsi="黑体" w:eastAsia="黑体" w:cs="黑体"/>
          <w:spacing w:val="-2"/>
          <w:sz w:val="31"/>
          <w:szCs w:val="31"/>
        </w:rPr>
        <w:t>站负责人负责交通工作，但该文件中又没有明确其交通工作相应</w:t>
      </w:r>
      <w:r>
        <w:rPr>
          <w:rFonts w:ascii="黑体" w:hAnsi="黑体" w:eastAsia="黑体" w:cs="黑体"/>
          <w:spacing w:val="2"/>
          <w:sz w:val="31"/>
          <w:szCs w:val="31"/>
        </w:rPr>
        <w:t>的职能职责。</w:t>
      </w:r>
    </w:p>
    <w:p>
      <w:pPr>
        <w:spacing w:before="5" w:line="344" w:lineRule="auto"/>
        <w:ind w:left="13" w:right="153" w:firstLine="630"/>
        <w:rPr>
          <w:rFonts w:ascii="黑体" w:hAnsi="黑体" w:eastAsia="黑体" w:cs="黑体"/>
          <w:sz w:val="31"/>
          <w:szCs w:val="31"/>
        </w:rPr>
      </w:pPr>
      <w:r>
        <w:rPr>
          <w:rFonts w:ascii="黑体" w:hAnsi="黑体" w:eastAsia="黑体" w:cs="黑体"/>
          <w:spacing w:val="5"/>
          <w:sz w:val="31"/>
          <w:szCs w:val="31"/>
        </w:rPr>
        <w:t>2.对涪陵区白涛街道小田溪社区人居环境提升工程安全监管</w:t>
      </w:r>
      <w:r>
        <w:rPr>
          <w:rFonts w:ascii="黑体" w:hAnsi="黑体" w:eastAsia="黑体" w:cs="黑体"/>
          <w:spacing w:val="-2"/>
          <w:sz w:val="31"/>
          <w:szCs w:val="31"/>
        </w:rPr>
        <w:t>不到位。白涛街道办事处没有制定年度执法检查计划，没有认真开展风险源辨识，对施工单位违规安装和使用地磅秤存在的隐患</w:t>
      </w:r>
      <w:r>
        <w:rPr>
          <w:rFonts w:ascii="黑体" w:hAnsi="黑体" w:eastAsia="黑体" w:cs="黑体"/>
          <w:spacing w:val="4"/>
          <w:sz w:val="31"/>
          <w:szCs w:val="31"/>
        </w:rPr>
        <w:t>没有及时发现并采取有效措施予以消除。</w:t>
      </w:r>
    </w:p>
    <w:p>
      <w:pPr>
        <w:spacing w:line="470" w:lineRule="exact"/>
        <w:ind w:firstLine="638"/>
        <w:rPr>
          <w:rFonts w:ascii="方正黑体_GBK" w:hAnsi="方正黑体_GBK" w:eastAsia="方正黑体_GBK" w:cs="方正黑体_GBK"/>
          <w:sz w:val="31"/>
          <w:szCs w:val="31"/>
        </w:rPr>
      </w:pPr>
      <w:r>
        <w:rPr>
          <w:rFonts w:ascii="方正黑体_GBK" w:hAnsi="方正黑体_GBK" w:eastAsia="方正黑体_GBK" w:cs="方正黑体_GBK"/>
          <w:spacing w:val="5"/>
          <w:position w:val="3"/>
          <w:sz w:val="31"/>
          <w:szCs w:val="31"/>
        </w:rPr>
        <w:t>七、对责任单位和责任人的处理意见</w:t>
      </w:r>
    </w:p>
    <w:p>
      <w:pPr>
        <w:spacing w:before="121"/>
        <w:ind w:firstLine="615"/>
        <w:rPr>
          <w:rFonts w:ascii="黑体" w:hAnsi="黑体" w:eastAsia="黑体" w:cs="黑体"/>
          <w:sz w:val="31"/>
          <w:szCs w:val="31"/>
        </w:rPr>
      </w:pPr>
      <w:r>
        <w:rPr>
          <w:rFonts w:ascii="黑体" w:hAnsi="黑体" w:eastAsia="黑体" w:cs="黑体"/>
          <w:spacing w:val="-3"/>
          <w:sz w:val="31"/>
          <w:szCs w:val="31"/>
        </w:rPr>
        <w:t>（一）建议追究刑事责任人员。</w:t>
      </w:r>
    </w:p>
    <w:p>
      <w:pPr>
        <w:spacing w:before="169" w:line="346" w:lineRule="auto"/>
        <w:ind w:left="8" w:right="65" w:firstLine="658"/>
        <w:rPr>
          <w:rFonts w:ascii="黑体" w:hAnsi="黑体" w:eastAsia="黑体" w:cs="黑体"/>
          <w:sz w:val="31"/>
          <w:szCs w:val="31"/>
        </w:rPr>
      </w:pPr>
      <w:r>
        <w:rPr>
          <w:rFonts w:ascii="黑体" w:hAnsi="黑体" w:eastAsia="黑体" w:cs="黑体"/>
          <w:spacing w:val="-3"/>
          <w:sz w:val="31"/>
          <w:szCs w:val="31"/>
        </w:rPr>
        <w:t>1.肖</w:t>
      </w:r>
      <w:r>
        <w:rPr>
          <w:rFonts w:hint="eastAsia" w:ascii="黑体" w:hAnsi="黑体" w:eastAsia="黑体" w:cs="黑体"/>
          <w:spacing w:val="-3"/>
          <w:sz w:val="31"/>
          <w:szCs w:val="31"/>
          <w:lang w:val="en-US" w:eastAsia="zh-CN"/>
        </w:rPr>
        <w:t>某某</w:t>
      </w:r>
      <w:r>
        <w:rPr>
          <w:rFonts w:ascii="黑体" w:hAnsi="黑体" w:eastAsia="黑体" w:cs="黑体"/>
          <w:spacing w:val="-3"/>
          <w:sz w:val="31"/>
          <w:szCs w:val="31"/>
        </w:rPr>
        <w:t>，重庆市豪途物流有限公司驾驶员，涉嫌刑事犯罪，</w:t>
      </w:r>
      <w:r>
        <w:rPr>
          <w:rFonts w:ascii="黑体" w:hAnsi="黑体" w:eastAsia="黑体" w:cs="黑体"/>
          <w:spacing w:val="4"/>
          <w:sz w:val="31"/>
          <w:szCs w:val="31"/>
        </w:rPr>
        <w:t>建议由司法机关追究其刑事责任。</w:t>
      </w:r>
    </w:p>
    <w:p>
      <w:pPr>
        <w:spacing w:before="2" w:line="350" w:lineRule="auto"/>
        <w:ind w:left="8" w:right="160" w:firstLine="634"/>
        <w:rPr>
          <w:rFonts w:ascii="黑体" w:hAnsi="黑体" w:eastAsia="黑体" w:cs="黑体"/>
          <w:sz w:val="31"/>
          <w:szCs w:val="31"/>
        </w:rPr>
      </w:pPr>
      <w:r>
        <w:rPr>
          <w:rFonts w:ascii="黑体" w:hAnsi="黑体" w:eastAsia="黑体" w:cs="黑体"/>
          <w:spacing w:val="-13"/>
          <w:sz w:val="31"/>
          <w:szCs w:val="31"/>
        </w:rPr>
        <w:t>2.李</w:t>
      </w:r>
      <w:r>
        <w:rPr>
          <w:rFonts w:hint="eastAsia" w:ascii="黑体" w:hAnsi="黑体" w:eastAsia="黑体" w:cs="黑体"/>
          <w:spacing w:val="-13"/>
          <w:sz w:val="31"/>
          <w:szCs w:val="31"/>
          <w:lang w:val="en-US" w:eastAsia="zh-CN"/>
        </w:rPr>
        <w:t>某某</w:t>
      </w:r>
      <w:r>
        <w:rPr>
          <w:rFonts w:ascii="黑体" w:hAnsi="黑体" w:eastAsia="黑体" w:cs="黑体"/>
          <w:spacing w:val="-13"/>
          <w:sz w:val="31"/>
          <w:szCs w:val="31"/>
        </w:rPr>
        <w:t>，重庆诚瞻建筑劳务有限公司临时工，涪陵区白涛</w:t>
      </w:r>
      <w:r>
        <w:rPr>
          <w:rFonts w:ascii="黑体" w:hAnsi="黑体" w:eastAsia="黑体" w:cs="黑体"/>
          <w:spacing w:val="6"/>
          <w:sz w:val="31"/>
          <w:szCs w:val="31"/>
        </w:rPr>
        <w:t>街道小田溪社区人居环境提升工程混凝土搅拌站记磅员，涉嫌刑</w:t>
      </w:r>
    </w:p>
    <w:p>
      <w:pPr>
        <w:sectPr>
          <w:footerReference r:id="rId16" w:type="default"/>
          <w:pgSz w:w="11906" w:h="16838"/>
          <w:pgMar w:top="1431" w:right="1285" w:bottom="1117" w:left="1595" w:header="0" w:footer="904" w:gutter="0"/>
          <w:cols w:space="720" w:num="1"/>
        </w:sectPr>
      </w:pPr>
    </w:p>
    <w:p>
      <w:pPr>
        <w:spacing w:line="248" w:lineRule="auto"/>
      </w:pPr>
    </w:p>
    <w:p>
      <w:pPr>
        <w:spacing w:before="100" w:line="239" w:lineRule="auto"/>
        <w:ind w:firstLine="45"/>
        <w:rPr>
          <w:rFonts w:ascii="黑体" w:hAnsi="黑体" w:eastAsia="黑体" w:cs="黑体"/>
          <w:sz w:val="31"/>
          <w:szCs w:val="31"/>
        </w:rPr>
      </w:pPr>
      <w:r>
        <w:rPr>
          <w:rFonts w:ascii="黑体" w:hAnsi="黑体" w:eastAsia="黑体" w:cs="黑体"/>
          <w:spacing w:val="-7"/>
          <w:sz w:val="31"/>
          <w:szCs w:val="31"/>
        </w:rPr>
        <w:t>事犯罪，建议由司法机关追究其刑事责任。</w:t>
      </w:r>
    </w:p>
    <w:p>
      <w:pPr>
        <w:spacing w:before="184"/>
        <w:ind w:firstLine="644"/>
        <w:rPr>
          <w:rFonts w:ascii="黑体" w:hAnsi="黑体" w:eastAsia="黑体" w:cs="黑体"/>
          <w:sz w:val="31"/>
          <w:szCs w:val="31"/>
        </w:rPr>
      </w:pPr>
      <w:r>
        <w:rPr>
          <w:rFonts w:ascii="黑体" w:hAnsi="黑体" w:eastAsia="黑体" w:cs="黑体"/>
          <w:spacing w:val="-1"/>
          <w:sz w:val="31"/>
          <w:szCs w:val="31"/>
        </w:rPr>
        <w:t>（二）建议给予处罚的单位和有关人员。</w:t>
      </w:r>
    </w:p>
    <w:p>
      <w:pPr>
        <w:spacing w:before="172" w:line="345" w:lineRule="auto"/>
        <w:ind w:right="85" w:firstLine="696"/>
        <w:rPr>
          <w:rFonts w:ascii="黑体" w:hAnsi="黑体" w:eastAsia="黑体" w:cs="黑体"/>
          <w:sz w:val="31"/>
          <w:szCs w:val="31"/>
        </w:rPr>
      </w:pPr>
      <w:r>
        <w:rPr>
          <w:rFonts w:ascii="黑体" w:hAnsi="黑体" w:eastAsia="黑体" w:cs="黑体"/>
          <w:spacing w:val="-2"/>
          <w:sz w:val="31"/>
          <w:szCs w:val="31"/>
        </w:rPr>
        <w:t>1.重庆凌源建设集团有限公司，对事故发生负有责任，按照</w:t>
      </w:r>
      <w:r>
        <w:rPr>
          <w:rFonts w:ascii="黑体" w:hAnsi="黑体" w:eastAsia="黑体" w:cs="黑体"/>
          <w:sz w:val="31"/>
          <w:szCs w:val="31"/>
        </w:rPr>
        <w:t>《安全生产法》第一百一十四条第一款第一项的规定，建议由区</w:t>
      </w:r>
      <w:r>
        <w:rPr>
          <w:rFonts w:ascii="黑体" w:hAnsi="黑体" w:eastAsia="黑体" w:cs="黑体"/>
          <w:spacing w:val="8"/>
          <w:sz w:val="31"/>
          <w:szCs w:val="31"/>
        </w:rPr>
        <w:t>应急局调查处理。</w:t>
      </w:r>
    </w:p>
    <w:p>
      <w:pPr>
        <w:spacing w:before="2" w:line="345" w:lineRule="auto"/>
        <w:ind w:right="85" w:firstLine="672"/>
        <w:rPr>
          <w:rFonts w:ascii="黑体" w:hAnsi="黑体" w:eastAsia="黑体" w:cs="黑体"/>
          <w:sz w:val="31"/>
          <w:szCs w:val="31"/>
        </w:rPr>
      </w:pPr>
      <w:r>
        <w:rPr>
          <w:rFonts w:ascii="黑体" w:hAnsi="黑体" w:eastAsia="黑体" w:cs="黑体"/>
          <w:sz w:val="31"/>
          <w:szCs w:val="31"/>
        </w:rPr>
        <w:t>2．福建中交建设发展有限公司，对事故发生负有责任，按照《安全生产法》第一百一十四条第一款第一项的规定，建议由区</w:t>
      </w:r>
      <w:r>
        <w:rPr>
          <w:rFonts w:ascii="黑体" w:hAnsi="黑体" w:eastAsia="黑体" w:cs="黑体"/>
          <w:spacing w:val="8"/>
          <w:sz w:val="31"/>
          <w:szCs w:val="31"/>
        </w:rPr>
        <w:t>应急局调查处理。</w:t>
      </w:r>
    </w:p>
    <w:p>
      <w:pPr>
        <w:spacing w:before="2" w:line="345" w:lineRule="auto"/>
        <w:ind w:right="85" w:firstLine="670"/>
        <w:rPr>
          <w:rFonts w:ascii="黑体" w:hAnsi="黑体" w:eastAsia="黑体" w:cs="黑体"/>
          <w:sz w:val="31"/>
          <w:szCs w:val="31"/>
        </w:rPr>
      </w:pPr>
      <w:r>
        <w:rPr>
          <w:rFonts w:ascii="黑体" w:hAnsi="黑体" w:eastAsia="黑体" w:cs="黑体"/>
          <w:spacing w:val="-8"/>
          <w:sz w:val="31"/>
          <w:szCs w:val="31"/>
        </w:rPr>
        <w:t>3．重庆市豪途物流有限公司，对事故发生负有责任，按照</w:t>
      </w:r>
      <w:r>
        <w:rPr>
          <w:rFonts w:ascii="黑体" w:hAnsi="黑体" w:eastAsia="黑体" w:cs="黑体"/>
          <w:sz w:val="31"/>
          <w:szCs w:val="31"/>
        </w:rPr>
        <w:t>《安全生产法》第一百一十四条第一款第一项的规定，建议由区</w:t>
      </w:r>
      <w:r>
        <w:rPr>
          <w:rFonts w:ascii="黑体" w:hAnsi="黑体" w:eastAsia="黑体" w:cs="黑体"/>
          <w:spacing w:val="8"/>
          <w:sz w:val="31"/>
          <w:szCs w:val="31"/>
        </w:rPr>
        <w:t>应急局调查处理。</w:t>
      </w:r>
    </w:p>
    <w:p>
      <w:pPr>
        <w:spacing w:before="3" w:line="345" w:lineRule="auto"/>
        <w:ind w:left="40" w:right="85" w:firstLine="631"/>
        <w:rPr>
          <w:rFonts w:ascii="黑体" w:hAnsi="黑体" w:eastAsia="黑体" w:cs="黑体"/>
          <w:sz w:val="31"/>
          <w:szCs w:val="31"/>
        </w:rPr>
      </w:pPr>
      <w:r>
        <w:rPr>
          <w:rFonts w:ascii="黑体" w:hAnsi="黑体" w:eastAsia="黑体" w:cs="黑体"/>
          <w:spacing w:val="-1"/>
          <w:sz w:val="31"/>
          <w:szCs w:val="31"/>
        </w:rPr>
        <w:t>4．许</w:t>
      </w:r>
      <w:r>
        <w:rPr>
          <w:rFonts w:hint="eastAsia" w:ascii="黑体" w:hAnsi="黑体" w:eastAsia="黑体" w:cs="黑体"/>
          <w:spacing w:val="-1"/>
          <w:sz w:val="31"/>
          <w:szCs w:val="31"/>
          <w:lang w:val="en-US" w:eastAsia="zh-CN"/>
        </w:rPr>
        <w:t>某某</w:t>
      </w:r>
      <w:r>
        <w:rPr>
          <w:rFonts w:ascii="黑体" w:hAnsi="黑体" w:eastAsia="黑体" w:cs="黑体"/>
          <w:spacing w:val="-1"/>
          <w:sz w:val="31"/>
          <w:szCs w:val="31"/>
        </w:rPr>
        <w:t>，重庆凌源建设集团有限公司涪陵区白涛街道小田</w:t>
      </w:r>
      <w:r>
        <w:rPr>
          <w:rFonts w:ascii="黑体" w:hAnsi="黑体" w:eastAsia="黑体" w:cs="黑体"/>
          <w:spacing w:val="-10"/>
          <w:sz w:val="31"/>
          <w:szCs w:val="31"/>
        </w:rPr>
        <w:t>溪社区人居环境提升工程项目部项目经理，履职不到位，对事故</w:t>
      </w:r>
      <w:r>
        <w:rPr>
          <w:rFonts w:ascii="黑体" w:hAnsi="黑体" w:eastAsia="黑体" w:cs="黑体"/>
          <w:spacing w:val="-2"/>
          <w:sz w:val="31"/>
          <w:szCs w:val="31"/>
        </w:rPr>
        <w:t>发生负有责任，按照《安全生产法》第九十五条第一款第一项的</w:t>
      </w:r>
      <w:r>
        <w:rPr>
          <w:rFonts w:ascii="黑体" w:hAnsi="黑体" w:eastAsia="黑体" w:cs="黑体"/>
          <w:spacing w:val="-11"/>
          <w:sz w:val="31"/>
          <w:szCs w:val="31"/>
        </w:rPr>
        <w:t>规定，建议由区应急局调查处理。</w:t>
      </w:r>
    </w:p>
    <w:p>
      <w:pPr>
        <w:spacing w:before="2" w:line="345" w:lineRule="auto"/>
        <w:ind w:left="36" w:firstLine="639"/>
        <w:rPr>
          <w:rFonts w:ascii="黑体" w:hAnsi="黑体" w:eastAsia="黑体" w:cs="黑体"/>
          <w:sz w:val="31"/>
          <w:szCs w:val="31"/>
        </w:rPr>
      </w:pPr>
      <w:r>
        <w:rPr>
          <w:rFonts w:ascii="黑体" w:hAnsi="黑体" w:eastAsia="黑体" w:cs="黑体"/>
          <w:spacing w:val="-8"/>
          <w:sz w:val="31"/>
          <w:szCs w:val="31"/>
        </w:rPr>
        <w:t>5．刘</w:t>
      </w:r>
      <w:r>
        <w:rPr>
          <w:rFonts w:hint="eastAsia" w:ascii="黑体" w:hAnsi="黑体" w:eastAsia="黑体" w:cs="黑体"/>
          <w:spacing w:val="-8"/>
          <w:sz w:val="31"/>
          <w:szCs w:val="31"/>
          <w:lang w:val="en-US" w:eastAsia="zh-CN"/>
        </w:rPr>
        <w:t>某某</w:t>
      </w:r>
      <w:r>
        <w:rPr>
          <w:rFonts w:ascii="黑体" w:hAnsi="黑体" w:eastAsia="黑体" w:cs="黑体"/>
          <w:spacing w:val="-8"/>
          <w:sz w:val="31"/>
          <w:szCs w:val="31"/>
        </w:rPr>
        <w:t>，重庆诚瞻建筑劳务有限公司材料设备部负责人，</w:t>
      </w:r>
      <w:r>
        <w:rPr>
          <w:rFonts w:ascii="黑体" w:hAnsi="黑体" w:eastAsia="黑体" w:cs="黑体"/>
          <w:spacing w:val="6"/>
          <w:sz w:val="31"/>
          <w:szCs w:val="31"/>
        </w:rPr>
        <w:t>涪陵区白涛街道小田溪社区人居环境提升工程混凝土搅拌站现场</w:t>
      </w:r>
      <w:r>
        <w:rPr>
          <w:rFonts w:ascii="黑体" w:hAnsi="黑体" w:eastAsia="黑体" w:cs="黑体"/>
          <w:spacing w:val="-5"/>
          <w:sz w:val="31"/>
          <w:szCs w:val="31"/>
        </w:rPr>
        <w:t>负责人，违章指挥，履职不到位，对事故发生负有责任，按照《重</w:t>
      </w:r>
      <w:r>
        <w:rPr>
          <w:rFonts w:ascii="黑体" w:hAnsi="黑体" w:eastAsia="黑体" w:cs="黑体"/>
          <w:spacing w:val="-2"/>
          <w:sz w:val="31"/>
          <w:szCs w:val="31"/>
        </w:rPr>
        <w:t>庆市安全生产条例》第五十八条第一项和第二项的规定，建议由</w:t>
      </w:r>
      <w:r>
        <w:rPr>
          <w:rFonts w:ascii="黑体" w:hAnsi="黑体" w:eastAsia="黑体" w:cs="黑体"/>
          <w:spacing w:val="3"/>
          <w:sz w:val="31"/>
          <w:szCs w:val="31"/>
        </w:rPr>
        <w:t>区应急局调查处理。</w:t>
      </w:r>
    </w:p>
    <w:p>
      <w:pPr>
        <w:spacing w:before="1" w:line="239" w:lineRule="auto"/>
        <w:ind w:firstLine="671"/>
        <w:rPr>
          <w:rFonts w:ascii="黑体" w:hAnsi="黑体" w:eastAsia="黑体" w:cs="黑体"/>
          <w:sz w:val="31"/>
          <w:szCs w:val="31"/>
        </w:rPr>
      </w:pPr>
      <w:r>
        <w:rPr>
          <w:rFonts w:ascii="黑体" w:hAnsi="黑体" w:eastAsia="黑体" w:cs="黑体"/>
          <w:sz w:val="31"/>
          <w:szCs w:val="31"/>
        </w:rPr>
        <w:t>6．梁</w:t>
      </w:r>
      <w:r>
        <w:rPr>
          <w:rFonts w:hint="eastAsia" w:ascii="黑体" w:hAnsi="黑体" w:eastAsia="黑体" w:cs="黑体"/>
          <w:sz w:val="31"/>
          <w:szCs w:val="31"/>
          <w:lang w:val="en-US" w:eastAsia="zh-CN"/>
        </w:rPr>
        <w:t>某某</w:t>
      </w:r>
      <w:r>
        <w:rPr>
          <w:rFonts w:ascii="黑体" w:hAnsi="黑体" w:eastAsia="黑体" w:cs="黑体"/>
          <w:sz w:val="31"/>
          <w:szCs w:val="31"/>
        </w:rPr>
        <w:t>，福建中交建设发展有限公司涪陵区白涛街道小田溪</w:t>
      </w:r>
    </w:p>
    <w:p>
      <w:pPr>
        <w:sectPr>
          <w:footerReference r:id="rId17" w:type="default"/>
          <w:pgSz w:w="11906" w:h="16838"/>
          <w:pgMar w:top="1431" w:right="1353" w:bottom="1117" w:left="1565" w:header="0" w:footer="904" w:gutter="0"/>
          <w:cols w:space="720" w:num="1"/>
        </w:sectPr>
      </w:pPr>
    </w:p>
    <w:p>
      <w:pPr>
        <w:spacing w:line="247" w:lineRule="auto"/>
      </w:pPr>
    </w:p>
    <w:p>
      <w:pPr>
        <w:spacing w:before="100" w:line="347" w:lineRule="auto"/>
        <w:ind w:left="26" w:right="66" w:hanging="6"/>
        <w:rPr>
          <w:rFonts w:ascii="黑体" w:hAnsi="黑体" w:eastAsia="黑体" w:cs="黑体"/>
          <w:sz w:val="31"/>
          <w:szCs w:val="31"/>
        </w:rPr>
      </w:pPr>
      <w:r>
        <w:rPr>
          <w:rFonts w:ascii="黑体" w:hAnsi="黑体" w:eastAsia="黑体" w:cs="黑体"/>
          <w:spacing w:val="-11"/>
          <w:sz w:val="31"/>
          <w:szCs w:val="31"/>
        </w:rPr>
        <w:t>社区人居环境提升工程监理机构负责人，总监理工程师，监理履</w:t>
      </w:r>
      <w:r>
        <w:rPr>
          <w:rFonts w:ascii="黑体" w:hAnsi="黑体" w:eastAsia="黑体" w:cs="黑体"/>
          <w:spacing w:val="-9"/>
          <w:sz w:val="31"/>
          <w:szCs w:val="31"/>
        </w:rPr>
        <w:t>职不到位，对事故发生负有责任，按照《重庆市安全生产条例》</w:t>
      </w:r>
      <w:r>
        <w:rPr>
          <w:rFonts w:ascii="黑体" w:hAnsi="黑体" w:eastAsia="黑体" w:cs="黑体"/>
          <w:spacing w:val="-4"/>
          <w:sz w:val="31"/>
          <w:szCs w:val="31"/>
        </w:rPr>
        <w:t>第五十八条第四项的规定，建议由区应急局调查处理。</w:t>
      </w:r>
    </w:p>
    <w:p>
      <w:pPr>
        <w:spacing w:line="239" w:lineRule="auto"/>
        <w:ind w:firstLine="623"/>
        <w:rPr>
          <w:rFonts w:ascii="黑体" w:hAnsi="黑体" w:eastAsia="黑体" w:cs="黑体"/>
          <w:sz w:val="31"/>
          <w:szCs w:val="31"/>
        </w:rPr>
      </w:pPr>
      <w:r>
        <w:rPr>
          <w:rFonts w:ascii="黑体" w:hAnsi="黑体" w:eastAsia="黑体" w:cs="黑体"/>
          <w:spacing w:val="-3"/>
          <w:sz w:val="31"/>
          <w:szCs w:val="31"/>
        </w:rPr>
        <w:t>（三）建议予以追责问责人员。</w:t>
      </w:r>
    </w:p>
    <w:p>
      <w:pPr>
        <w:spacing w:before="173" w:line="345" w:lineRule="auto"/>
        <w:ind w:left="18" w:right="90" w:firstLine="657"/>
        <w:rPr>
          <w:rFonts w:ascii="黑体" w:hAnsi="黑体" w:eastAsia="黑体" w:cs="黑体"/>
          <w:sz w:val="31"/>
          <w:szCs w:val="31"/>
        </w:rPr>
      </w:pPr>
      <w:r>
        <w:rPr>
          <w:rFonts w:ascii="黑体" w:hAnsi="黑体" w:eastAsia="黑体" w:cs="黑体"/>
          <w:spacing w:val="-1"/>
          <w:sz w:val="31"/>
          <w:szCs w:val="31"/>
        </w:rPr>
        <w:t>1．罗</w:t>
      </w:r>
      <w:r>
        <w:rPr>
          <w:rFonts w:hint="eastAsia" w:ascii="黑体" w:hAnsi="黑体" w:eastAsia="黑体" w:cs="黑体"/>
          <w:spacing w:val="-1"/>
          <w:sz w:val="31"/>
          <w:szCs w:val="31"/>
          <w:lang w:val="en-US" w:eastAsia="zh-CN"/>
        </w:rPr>
        <w:t>某某</w:t>
      </w:r>
      <w:r>
        <w:rPr>
          <w:rFonts w:ascii="黑体" w:hAnsi="黑体" w:eastAsia="黑体" w:cs="黑体"/>
          <w:spacing w:val="-1"/>
          <w:sz w:val="31"/>
          <w:szCs w:val="31"/>
        </w:rPr>
        <w:t>，重庆市涪陵区人民政府白涛街道办事处退役军</w:t>
      </w:r>
      <w:r>
        <w:rPr>
          <w:rFonts w:ascii="黑体" w:hAnsi="黑体" w:eastAsia="黑体" w:cs="黑体"/>
          <w:spacing w:val="-2"/>
          <w:sz w:val="31"/>
          <w:szCs w:val="31"/>
        </w:rPr>
        <w:t>人服务站负责人（负责交通工作</w:t>
      </w:r>
      <w:r>
        <w:rPr>
          <w:rFonts w:ascii="黑体" w:hAnsi="黑体" w:eastAsia="黑体" w:cs="黑体"/>
          <w:spacing w:val="-97"/>
          <w:sz w:val="31"/>
          <w:szCs w:val="31"/>
        </w:rPr>
        <w:t>），</w:t>
      </w:r>
      <w:r>
        <w:rPr>
          <w:rFonts w:ascii="黑体" w:hAnsi="黑体" w:eastAsia="黑体" w:cs="黑体"/>
          <w:spacing w:val="-2"/>
          <w:sz w:val="31"/>
          <w:szCs w:val="31"/>
        </w:rPr>
        <w:t>安全检查不到位，未及时发现</w:t>
      </w:r>
      <w:r>
        <w:rPr>
          <w:rFonts w:ascii="黑体" w:hAnsi="黑体" w:eastAsia="黑体" w:cs="黑体"/>
          <w:spacing w:val="6"/>
          <w:sz w:val="31"/>
          <w:szCs w:val="31"/>
        </w:rPr>
        <w:t>并督促消除地磅秤和计磅房选址安装和使用中存在的安全隐患，</w:t>
      </w:r>
      <w:r>
        <w:rPr>
          <w:rFonts w:ascii="黑体" w:hAnsi="黑体" w:eastAsia="黑体" w:cs="黑体"/>
          <w:spacing w:val="-9"/>
          <w:sz w:val="31"/>
          <w:szCs w:val="31"/>
        </w:rPr>
        <w:t>履职不到位，建议由区纪委监委处理。</w:t>
      </w:r>
    </w:p>
    <w:p>
      <w:pPr>
        <w:spacing w:before="3" w:line="346" w:lineRule="auto"/>
        <w:ind w:left="19" w:firstLine="632"/>
        <w:rPr>
          <w:rFonts w:ascii="黑体" w:hAnsi="黑体" w:eastAsia="黑体" w:cs="黑体"/>
          <w:sz w:val="31"/>
          <w:szCs w:val="31"/>
        </w:rPr>
      </w:pPr>
      <w:r>
        <w:rPr>
          <w:rFonts w:ascii="黑体" w:hAnsi="黑体" w:eastAsia="黑体" w:cs="黑体"/>
          <w:spacing w:val="-9"/>
          <w:sz w:val="31"/>
          <w:szCs w:val="31"/>
        </w:rPr>
        <w:t>2．甘</w:t>
      </w:r>
      <w:r>
        <w:rPr>
          <w:rFonts w:hint="eastAsia" w:ascii="黑体" w:hAnsi="黑体" w:eastAsia="黑体" w:cs="黑体"/>
          <w:spacing w:val="-9"/>
          <w:sz w:val="31"/>
          <w:szCs w:val="31"/>
          <w:lang w:val="en-US" w:eastAsia="zh-CN"/>
        </w:rPr>
        <w:t>某某</w:t>
      </w:r>
      <w:r>
        <w:rPr>
          <w:rFonts w:ascii="黑体" w:hAnsi="黑体" w:eastAsia="黑体" w:cs="黑体"/>
          <w:spacing w:val="-9"/>
          <w:sz w:val="31"/>
          <w:szCs w:val="31"/>
        </w:rPr>
        <w:t>，中共重庆市涪陵区白涛街道工作委员会副书记，</w:t>
      </w:r>
      <w:r>
        <w:rPr>
          <w:rFonts w:ascii="黑体" w:hAnsi="黑体" w:eastAsia="黑体" w:cs="黑体"/>
          <w:spacing w:val="17"/>
          <w:sz w:val="31"/>
          <w:szCs w:val="31"/>
        </w:rPr>
        <w:t>对道路建设存在的安全隐患及分管的部门履职不到位负领导责</w:t>
      </w:r>
      <w:r>
        <w:rPr>
          <w:rFonts w:ascii="黑体" w:hAnsi="黑体" w:eastAsia="黑体" w:cs="黑体"/>
          <w:spacing w:val="-13"/>
          <w:sz w:val="31"/>
          <w:szCs w:val="31"/>
        </w:rPr>
        <w:t>任，建议由区纪委监委处理。</w:t>
      </w:r>
    </w:p>
    <w:p>
      <w:pPr>
        <w:spacing w:before="1"/>
        <w:ind w:firstLine="623"/>
        <w:rPr>
          <w:rFonts w:ascii="黑体" w:hAnsi="黑体" w:eastAsia="黑体" w:cs="黑体"/>
          <w:sz w:val="31"/>
          <w:szCs w:val="31"/>
        </w:rPr>
      </w:pPr>
      <w:r>
        <w:rPr>
          <w:rFonts w:ascii="黑体" w:hAnsi="黑体" w:eastAsia="黑体" w:cs="黑体"/>
          <w:spacing w:val="-3"/>
          <w:sz w:val="31"/>
          <w:szCs w:val="31"/>
        </w:rPr>
        <w:t>（四）建议给予其他处理的单位。</w:t>
      </w:r>
    </w:p>
    <w:p>
      <w:pPr>
        <w:spacing w:before="170" w:line="344" w:lineRule="auto"/>
        <w:ind w:left="16" w:right="85" w:firstLine="646"/>
        <w:rPr>
          <w:rFonts w:ascii="黑体" w:hAnsi="黑体" w:eastAsia="黑体" w:cs="黑体"/>
          <w:sz w:val="31"/>
          <w:szCs w:val="31"/>
        </w:rPr>
      </w:pPr>
      <w:r>
        <w:rPr>
          <w:rFonts w:ascii="黑体" w:hAnsi="黑体" w:eastAsia="黑体" w:cs="黑体"/>
          <w:spacing w:val="-3"/>
          <w:sz w:val="31"/>
          <w:szCs w:val="31"/>
        </w:rPr>
        <w:t>重庆市涪陵区人民政府白涛街道办事处，建议其向涪陵区政</w:t>
      </w:r>
      <w:r>
        <w:rPr>
          <w:rFonts w:ascii="黑体" w:hAnsi="黑体" w:eastAsia="黑体" w:cs="黑体"/>
          <w:spacing w:val="-10"/>
          <w:sz w:val="31"/>
          <w:szCs w:val="31"/>
        </w:rPr>
        <w:t>府作出书面检查，并对其进行约谈。</w:t>
      </w:r>
    </w:p>
    <w:p>
      <w:pPr>
        <w:spacing w:line="468" w:lineRule="exact"/>
        <w:ind w:firstLine="642"/>
        <w:rPr>
          <w:rFonts w:ascii="方正黑体_GBK" w:hAnsi="方正黑体_GBK" w:eastAsia="方正黑体_GBK" w:cs="方正黑体_GBK"/>
          <w:sz w:val="31"/>
          <w:szCs w:val="31"/>
        </w:rPr>
      </w:pPr>
      <w:r>
        <w:rPr>
          <w:rFonts w:ascii="方正黑体_GBK" w:hAnsi="方正黑体_GBK" w:eastAsia="方正黑体_GBK" w:cs="方正黑体_GBK"/>
          <w:spacing w:val="-15"/>
          <w:position w:val="3"/>
          <w:sz w:val="31"/>
          <w:szCs w:val="31"/>
        </w:rPr>
        <w:t>八、防范整改措施及建议</w:t>
      </w:r>
    </w:p>
    <w:p>
      <w:pPr>
        <w:spacing w:before="119" w:line="345" w:lineRule="auto"/>
        <w:ind w:left="18" w:right="85" w:firstLine="633"/>
        <w:rPr>
          <w:rFonts w:ascii="黑体" w:hAnsi="黑体" w:eastAsia="黑体" w:cs="黑体"/>
          <w:sz w:val="31"/>
          <w:szCs w:val="31"/>
        </w:rPr>
      </w:pPr>
      <w:r>
        <w:rPr>
          <w:rFonts w:ascii="黑体" w:hAnsi="黑体" w:eastAsia="黑体" w:cs="黑体"/>
          <w:spacing w:val="-11"/>
          <w:sz w:val="31"/>
          <w:szCs w:val="31"/>
        </w:rPr>
        <w:t>针对本次事故暴露出来的问题，为进一步细化工作措施，切</w:t>
      </w:r>
      <w:r>
        <w:rPr>
          <w:rFonts w:ascii="黑体" w:hAnsi="黑体" w:eastAsia="黑体" w:cs="黑体"/>
          <w:spacing w:val="-2"/>
          <w:sz w:val="31"/>
          <w:szCs w:val="31"/>
        </w:rPr>
        <w:t>实落实企业安全生产主体责任和相关部门监管责任，有效防范类</w:t>
      </w:r>
      <w:r>
        <w:rPr>
          <w:rFonts w:ascii="黑体" w:hAnsi="黑体" w:eastAsia="黑体" w:cs="黑体"/>
          <w:spacing w:val="-13"/>
          <w:sz w:val="31"/>
          <w:szCs w:val="31"/>
        </w:rPr>
        <w:t>似事故再次发生，建议如下：</w:t>
      </w:r>
    </w:p>
    <w:p>
      <w:pPr>
        <w:spacing w:before="2" w:line="349" w:lineRule="auto"/>
        <w:ind w:left="21" w:right="85" w:firstLine="602"/>
        <w:rPr>
          <w:rFonts w:hint="eastAsia"/>
        </w:rPr>
        <w:sectPr>
          <w:footerReference r:id="rId18" w:type="default"/>
          <w:pgSz w:w="11906" w:h="16838"/>
          <w:pgMar w:top="1431" w:right="1353" w:bottom="1117" w:left="1586" w:header="0" w:footer="904" w:gutter="0"/>
          <w:cols w:space="720" w:num="1"/>
        </w:sectPr>
      </w:pPr>
      <w:r>
        <w:rPr>
          <w:rFonts w:ascii="黑体" w:hAnsi="黑体" w:eastAsia="黑体" w:cs="黑体"/>
          <w:spacing w:val="-9"/>
          <w:sz w:val="31"/>
          <w:szCs w:val="31"/>
        </w:rPr>
        <w:t>（一）工程的各参建单位要按照“四不放过”原则，分别召</w:t>
      </w:r>
      <w:r>
        <w:rPr>
          <w:rFonts w:ascii="黑体" w:hAnsi="黑体" w:eastAsia="黑体" w:cs="黑体"/>
          <w:spacing w:val="-3"/>
          <w:sz w:val="31"/>
          <w:szCs w:val="31"/>
        </w:rPr>
        <w:t>开公司及项目部管理人员、全体员工大会，同时要认真对本次事</w:t>
      </w:r>
      <w:r>
        <w:rPr>
          <w:rFonts w:ascii="黑体" w:hAnsi="黑体" w:eastAsia="黑体" w:cs="黑体"/>
          <w:spacing w:val="-2"/>
          <w:sz w:val="31"/>
          <w:szCs w:val="31"/>
        </w:rPr>
        <w:t>故发生的原因、责任进行认真剖析，严肃追究相关责任人员的责</w:t>
      </w:r>
    </w:p>
    <w:p>
      <w:pPr>
        <w:spacing w:line="249" w:lineRule="auto"/>
      </w:pPr>
    </w:p>
    <w:p>
      <w:pPr>
        <w:spacing w:before="100" w:line="345" w:lineRule="auto"/>
        <w:ind w:left="1" w:right="286" w:firstLine="1"/>
        <w:rPr>
          <w:rFonts w:ascii="黑体" w:hAnsi="黑体" w:eastAsia="黑体" w:cs="黑体"/>
          <w:sz w:val="31"/>
          <w:szCs w:val="31"/>
        </w:rPr>
      </w:pPr>
      <w:r>
        <w:rPr>
          <w:rFonts w:ascii="黑体" w:hAnsi="黑体" w:eastAsia="黑体" w:cs="黑体"/>
          <w:spacing w:val="4"/>
          <w:sz w:val="31"/>
          <w:szCs w:val="31"/>
        </w:rPr>
        <w:t>任。要深刻吸取事故教训，举一反</w:t>
      </w:r>
      <w:r>
        <w:rPr>
          <w:rFonts w:hint="eastAsia"/>
          <w:spacing w:val="4"/>
          <w:sz w:val="31"/>
          <w:szCs w:val="31"/>
        </w:rPr>
        <w:t>三</w:t>
      </w:r>
      <w:r>
        <w:rPr>
          <w:rFonts w:ascii="黑体" w:hAnsi="黑体" w:eastAsia="黑体" w:cs="黑体"/>
          <w:spacing w:val="4"/>
          <w:sz w:val="31"/>
          <w:szCs w:val="31"/>
        </w:rPr>
        <w:t>，完善安全制度，增添安全</w:t>
      </w:r>
      <w:r>
        <w:rPr>
          <w:rFonts w:ascii="黑体" w:hAnsi="黑体" w:eastAsia="黑体" w:cs="黑体"/>
          <w:spacing w:val="-20"/>
          <w:sz w:val="31"/>
          <w:szCs w:val="31"/>
        </w:rPr>
        <w:t>措施，加强安全检查，积极排查事故隐患，扎实整改突出问题，</w:t>
      </w:r>
      <w:r>
        <w:rPr>
          <w:rFonts w:ascii="黑体" w:hAnsi="黑体" w:eastAsia="黑体" w:cs="黑体"/>
          <w:spacing w:val="4"/>
          <w:sz w:val="31"/>
          <w:szCs w:val="31"/>
        </w:rPr>
        <w:t>坚决防止和遏制类似事故发生。</w:t>
      </w:r>
    </w:p>
    <w:p>
      <w:pPr>
        <w:spacing w:before="2" w:line="345" w:lineRule="auto"/>
        <w:ind w:right="281" w:firstLine="606"/>
        <w:rPr>
          <w:rFonts w:ascii="黑体" w:hAnsi="黑体" w:eastAsia="黑体" w:cs="黑体"/>
          <w:sz w:val="31"/>
          <w:szCs w:val="31"/>
        </w:rPr>
      </w:pPr>
      <w:r>
        <w:rPr>
          <w:rFonts w:ascii="黑体" w:hAnsi="黑体" w:eastAsia="黑体" w:cs="黑体"/>
          <w:spacing w:val="2"/>
          <w:sz w:val="31"/>
          <w:szCs w:val="31"/>
        </w:rPr>
        <w:t>（二）工程的各参建单位要对建设工地施工现场各个时段、</w:t>
      </w:r>
      <w:r>
        <w:rPr>
          <w:rFonts w:ascii="黑体" w:hAnsi="黑体" w:eastAsia="黑体" w:cs="黑体"/>
          <w:spacing w:val="-2"/>
          <w:sz w:val="31"/>
          <w:szCs w:val="31"/>
        </w:rPr>
        <w:t>各个环节、各个作业点进行一次全面细致的安全隐患排查，对发</w:t>
      </w:r>
      <w:r>
        <w:rPr>
          <w:rFonts w:ascii="黑体" w:hAnsi="黑体" w:eastAsia="黑体" w:cs="黑体"/>
          <w:spacing w:val="-6"/>
          <w:sz w:val="31"/>
          <w:szCs w:val="31"/>
        </w:rPr>
        <w:t>现的安全隐患进行整改，彻底消除施工安全隐患。</w:t>
      </w:r>
    </w:p>
    <w:p>
      <w:pPr>
        <w:spacing w:before="4" w:line="349" w:lineRule="auto"/>
        <w:ind w:right="281" w:firstLine="606"/>
        <w:rPr>
          <w:rFonts w:ascii="黑体" w:hAnsi="黑体" w:eastAsia="黑体" w:cs="黑体"/>
          <w:sz w:val="31"/>
          <w:szCs w:val="31"/>
        </w:rPr>
      </w:pPr>
      <w:r>
        <w:rPr>
          <w:rFonts w:ascii="黑体" w:hAnsi="黑体" w:eastAsia="黑体" w:cs="黑体"/>
          <w:spacing w:val="13"/>
          <w:sz w:val="31"/>
          <w:szCs w:val="31"/>
        </w:rPr>
        <w:t>（</w:t>
      </w:r>
      <w:r>
        <w:rPr>
          <w:rFonts w:hint="eastAsia"/>
          <w:spacing w:val="13"/>
          <w:sz w:val="31"/>
          <w:szCs w:val="31"/>
        </w:rPr>
        <w:t>三</w:t>
      </w:r>
      <w:r>
        <w:rPr>
          <w:rFonts w:ascii="黑体" w:hAnsi="黑体" w:eastAsia="黑体" w:cs="黑体"/>
          <w:spacing w:val="13"/>
          <w:sz w:val="31"/>
          <w:szCs w:val="31"/>
        </w:rPr>
        <w:t>）重庆市涪陵区人民政府白涛街道办事处要进一步落实</w:t>
      </w:r>
      <w:r>
        <w:rPr>
          <w:rFonts w:ascii="黑体" w:hAnsi="黑体" w:eastAsia="黑体" w:cs="黑体"/>
          <w:spacing w:val="-10"/>
          <w:sz w:val="31"/>
          <w:szCs w:val="31"/>
        </w:rPr>
        <w:t>属地监管责任，按照规定对辖区安全生产工作进行有效管理，街</w:t>
      </w:r>
      <w:r>
        <w:rPr>
          <w:rFonts w:ascii="黑体" w:hAnsi="黑体" w:eastAsia="黑体" w:cs="黑体"/>
          <w:spacing w:val="-18"/>
          <w:sz w:val="31"/>
          <w:szCs w:val="31"/>
        </w:rPr>
        <w:t>道各部门要明确职能职责，依法履职，科学履职，进一步完善工</w:t>
      </w:r>
      <w:r>
        <w:rPr>
          <w:rFonts w:ascii="黑体" w:hAnsi="黑体" w:eastAsia="黑体" w:cs="黑体"/>
          <w:spacing w:val="-19"/>
          <w:sz w:val="31"/>
          <w:szCs w:val="31"/>
        </w:rPr>
        <w:t>作措施，加大执法检查力度，强化隐患排查整治，严格督促企业</w:t>
      </w:r>
      <w:r>
        <w:rPr>
          <w:rFonts w:ascii="黑体" w:hAnsi="黑体" w:eastAsia="黑体" w:cs="黑体"/>
          <w:spacing w:val="3"/>
          <w:sz w:val="31"/>
          <w:szCs w:val="31"/>
        </w:rPr>
        <w:t>落实主体责任。</w:t>
      </w:r>
    </w:p>
    <w:p>
      <w:pPr>
        <w:spacing w:line="441" w:lineRule="auto"/>
      </w:pPr>
    </w:p>
    <w:p>
      <w:pPr>
        <w:spacing w:before="101" w:line="414" w:lineRule="exact"/>
        <w:ind w:firstLine="658"/>
        <w:rPr>
          <w:rFonts w:ascii="黑体" w:hAnsi="黑体" w:eastAsia="黑体" w:cs="黑体"/>
          <w:sz w:val="31"/>
          <w:szCs w:val="31"/>
        </w:rPr>
      </w:pPr>
      <w:r>
        <w:rPr>
          <w:rFonts w:ascii="黑体" w:hAnsi="黑体" w:eastAsia="黑体" w:cs="黑体"/>
          <w:spacing w:val="-1"/>
          <w:position w:val="1"/>
          <w:sz w:val="31"/>
          <w:szCs w:val="31"/>
        </w:rPr>
        <w:t>附件：涪陵区白涛街道小田溪社区人居环境提升工程“4·4”</w:t>
      </w:r>
    </w:p>
    <w:p>
      <w:pPr>
        <w:spacing w:before="166" w:line="415" w:lineRule="exact"/>
        <w:ind w:firstLine="1597"/>
        <w:rPr>
          <w:rFonts w:ascii="黑体" w:hAnsi="黑体" w:eastAsia="黑体" w:cs="黑体"/>
          <w:sz w:val="31"/>
          <w:szCs w:val="31"/>
        </w:rPr>
      </w:pPr>
      <w:r>
        <w:rPr>
          <w:rFonts w:ascii="黑体" w:hAnsi="黑体" w:eastAsia="黑体" w:cs="黑体"/>
          <w:spacing w:val="3"/>
          <w:position w:val="1"/>
          <w:sz w:val="31"/>
          <w:szCs w:val="31"/>
        </w:rPr>
        <w:t>一般车辆伤害事故调查报告</w:t>
      </w:r>
    </w:p>
    <w:p>
      <w:pPr>
        <w:spacing w:line="243" w:lineRule="auto"/>
      </w:pPr>
    </w:p>
    <w:p>
      <w:pPr>
        <w:spacing w:line="243" w:lineRule="auto"/>
      </w:pPr>
    </w:p>
    <w:p>
      <w:pPr>
        <w:spacing w:line="243" w:lineRule="auto"/>
      </w:pPr>
    </w:p>
    <w:p>
      <w:pPr>
        <w:spacing w:line="244" w:lineRule="auto"/>
      </w:pPr>
    </w:p>
    <w:p>
      <w:pPr>
        <w:spacing w:line="244" w:lineRule="auto"/>
      </w:pPr>
    </w:p>
    <w:p>
      <w:pPr>
        <w:spacing w:before="101" w:line="345" w:lineRule="auto"/>
        <w:ind w:left="3165" w:right="465" w:hanging="147"/>
        <w:rPr>
          <w:rFonts w:ascii="黑体" w:hAnsi="黑体" w:eastAsia="黑体" w:cs="黑体"/>
          <w:sz w:val="31"/>
          <w:szCs w:val="31"/>
        </w:rPr>
      </w:pPr>
      <w:r>
        <w:rPr>
          <w:rFonts w:ascii="黑体" w:hAnsi="黑体" w:eastAsia="黑体" w:cs="黑体"/>
          <w:spacing w:val="4"/>
          <w:sz w:val="31"/>
          <w:szCs w:val="31"/>
        </w:rPr>
        <w:t>涪陵区白涛街道小田溪社区人居环境提升</w:t>
      </w:r>
      <w:r>
        <w:rPr>
          <w:rFonts w:ascii="黑体" w:hAnsi="黑体" w:eastAsia="黑体" w:cs="黑体"/>
          <w:spacing w:val="-2"/>
          <w:sz w:val="31"/>
          <w:szCs w:val="31"/>
        </w:rPr>
        <w:t>工程“4·4”一般车辆伤害事故调查组</w:t>
      </w:r>
    </w:p>
    <w:p>
      <w:pPr>
        <w:spacing w:line="419" w:lineRule="exact"/>
        <w:ind w:firstLine="4897"/>
        <w:rPr>
          <w:rFonts w:ascii="黑体" w:hAnsi="黑体" w:eastAsia="黑体" w:cs="黑体"/>
          <w:sz w:val="31"/>
          <w:szCs w:val="31"/>
        </w:rPr>
      </w:pPr>
      <w:r>
        <w:rPr>
          <w:rFonts w:ascii="黑体" w:hAnsi="黑体" w:eastAsia="黑体" w:cs="黑体"/>
          <w:spacing w:val="-9"/>
          <w:position w:val="1"/>
          <w:sz w:val="31"/>
          <w:szCs w:val="31"/>
        </w:rPr>
        <w:t>2022年7月22日</w:t>
      </w:r>
    </w:p>
    <w:p>
      <w:pPr>
        <w:sectPr>
          <w:footerReference r:id="rId19" w:type="default"/>
          <w:pgSz w:w="11906" w:h="16838"/>
          <w:pgMar w:top="1431" w:right="1157" w:bottom="1117" w:left="1603" w:header="0" w:footer="904" w:gutter="0"/>
          <w:cols w:space="720" w:num="1"/>
        </w:sectPr>
      </w:pPr>
    </w:p>
    <w:p>
      <w:pPr>
        <w:spacing w:line="300" w:lineRule="auto"/>
      </w:pPr>
      <w:r>
        <w:pict>
          <v:shape id="_x0000_s1027" o:spid="_x0000_s1027" style="position:absolute;left:0pt;margin-left:73.95pt;margin-top:706.15pt;height:0pt;width:452.95pt;mso-position-horizontal-relative:page;mso-position-vertical-relative:page;z-index:251664384;mso-width-relative:page;mso-height-relative:page;" filled="f" coordsize="9059,0" o:allowincell="f" path="m0,0l9059,0e">
            <v:fill on="f" focussize="0,0"/>
            <v:stroke weight="0.48pt" miterlimit="10" joinstyle="bevel"/>
            <v:imagedata o:title=""/>
            <o:lock v:ext="edit"/>
          </v:shape>
        </w:pict>
      </w:r>
      <w:r>
        <w:pict>
          <v:shape id="_x0000_s1026" o:spid="_x0000_s1026" style="position:absolute;left:0pt;margin-left:73.95pt;margin-top:730pt;height:0pt;width:452.95pt;mso-position-horizontal-relative:page;mso-position-vertical-relative:page;z-index:251665408;mso-width-relative:page;mso-height-relative:page;" filled="f" coordsize="9059,0" o:allowincell="f" path="m0,0l9059,0e">
            <v:fill on="f" focussize="0,0"/>
            <v:stroke weight="0.48pt" miterlimit="10" joinstyle="bevel"/>
            <v:imagedata o:title=""/>
            <o:lock v:ext="edit"/>
          </v:shape>
        </w:pict>
      </w:r>
    </w:p>
    <w:p>
      <w:pPr>
        <w:spacing w:line="301" w:lineRule="auto"/>
      </w:pPr>
    </w:p>
    <w:p>
      <w:pPr>
        <w:spacing w:before="116" w:line="471" w:lineRule="exact"/>
        <w:ind w:firstLine="144"/>
        <w:rPr>
          <w:rFonts w:ascii="方正黑体_GBK" w:hAnsi="方正黑体_GBK" w:eastAsia="方正黑体_GBK" w:cs="方正黑体_GBK"/>
          <w:sz w:val="31"/>
          <w:szCs w:val="31"/>
        </w:rPr>
      </w:pPr>
      <w:r>
        <w:rPr>
          <w:rFonts w:ascii="方正黑体_GBK" w:hAnsi="方正黑体_GBK" w:eastAsia="方正黑体_GBK" w:cs="方正黑体_GBK"/>
          <w:spacing w:val="-9"/>
          <w:position w:val="3"/>
          <w:sz w:val="31"/>
          <w:szCs w:val="31"/>
        </w:rPr>
        <w:t>附件</w:t>
      </w:r>
    </w:p>
    <w:p>
      <w:pPr>
        <w:spacing w:line="333" w:lineRule="auto"/>
      </w:pPr>
    </w:p>
    <w:p>
      <w:pPr>
        <w:spacing w:before="140" w:line="222" w:lineRule="auto"/>
        <w:ind w:firstLine="737"/>
        <w:rPr>
          <w:rFonts w:ascii="黑体" w:hAnsi="黑体" w:eastAsia="黑体" w:cs="黑体"/>
          <w:sz w:val="43"/>
          <w:szCs w:val="43"/>
        </w:rPr>
      </w:pPr>
      <w:r>
        <w:rPr>
          <w:rFonts w:ascii="黑体" w:hAnsi="黑体" w:eastAsia="黑体" w:cs="黑体"/>
          <w:spacing w:val="5"/>
          <w:sz w:val="43"/>
          <w:szCs w:val="43"/>
        </w:rPr>
        <w:t>涪陵区白涛街道小田溪社区人居环境提升</w:t>
      </w:r>
    </w:p>
    <w:p>
      <w:pPr>
        <w:spacing w:before="49" w:line="224" w:lineRule="auto"/>
        <w:ind w:firstLine="1605"/>
        <w:rPr>
          <w:rFonts w:ascii="黑体" w:hAnsi="黑体" w:eastAsia="黑体" w:cs="黑体"/>
          <w:sz w:val="43"/>
          <w:szCs w:val="43"/>
        </w:rPr>
      </w:pPr>
      <w:r>
        <w:rPr>
          <w:rFonts w:ascii="黑体" w:hAnsi="黑体" w:eastAsia="黑体" w:cs="黑体"/>
          <w:spacing w:val="-7"/>
          <w:sz w:val="43"/>
          <w:szCs w:val="43"/>
        </w:rPr>
        <w:t>工程“4·4”一般车辆伤害事故</w:t>
      </w:r>
    </w:p>
    <w:p>
      <w:pPr>
        <w:spacing w:before="51" w:line="222" w:lineRule="auto"/>
        <w:ind w:firstLine="3130"/>
        <w:rPr>
          <w:rFonts w:ascii="黑体" w:hAnsi="黑体" w:eastAsia="黑体" w:cs="黑体"/>
          <w:sz w:val="43"/>
          <w:szCs w:val="43"/>
        </w:rPr>
      </w:pPr>
      <w:r>
        <w:rPr>
          <w:rFonts w:ascii="黑体" w:hAnsi="黑体" w:eastAsia="黑体" w:cs="黑体"/>
          <w:spacing w:val="5"/>
          <w:sz w:val="43"/>
          <w:szCs w:val="43"/>
        </w:rPr>
        <w:t>调查组成员名单</w:t>
      </w:r>
    </w:p>
    <w:p/>
    <w:p>
      <w:pPr>
        <w:spacing w:line="54" w:lineRule="exact"/>
      </w:pPr>
    </w:p>
    <w:tbl>
      <w:tblPr>
        <w:tblStyle w:val="7"/>
        <w:tblW w:w="91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6"/>
        <w:gridCol w:w="2828"/>
        <w:gridCol w:w="1699"/>
        <w:gridCol w:w="1280"/>
        <w:gridCol w:w="20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5" w:hRule="atLeast"/>
        </w:trPr>
        <w:tc>
          <w:tcPr>
            <w:tcW w:w="1246" w:type="dxa"/>
          </w:tcPr>
          <w:p>
            <w:pPr>
              <w:spacing w:line="365" w:lineRule="auto"/>
            </w:pPr>
          </w:p>
          <w:p>
            <w:pPr>
              <w:spacing w:before="105" w:line="239" w:lineRule="auto"/>
              <w:ind w:firstLine="118"/>
              <w:rPr>
                <w:rFonts w:ascii="方正黑体_GBK" w:hAnsi="方正黑体_GBK" w:eastAsia="方正黑体_GBK" w:cs="方正黑体_GBK"/>
                <w:sz w:val="28"/>
                <w:szCs w:val="28"/>
              </w:rPr>
            </w:pPr>
            <w:r>
              <w:rPr>
                <w:rFonts w:ascii="方正黑体_GBK" w:hAnsi="方正黑体_GBK" w:eastAsia="方正黑体_GBK" w:cs="方正黑体_GBK"/>
                <w:spacing w:val="-5"/>
                <w:sz w:val="28"/>
                <w:szCs w:val="28"/>
              </w:rPr>
              <w:t>姓名</w:t>
            </w:r>
          </w:p>
        </w:tc>
        <w:tc>
          <w:tcPr>
            <w:tcW w:w="2828" w:type="dxa"/>
          </w:tcPr>
          <w:p>
            <w:pPr>
              <w:spacing w:line="366" w:lineRule="auto"/>
            </w:pPr>
          </w:p>
          <w:p>
            <w:pPr>
              <w:spacing w:before="104"/>
              <w:ind w:firstLine="535"/>
              <w:rPr>
                <w:rFonts w:ascii="方正黑体_GBK" w:hAnsi="方正黑体_GBK" w:eastAsia="方正黑体_GBK" w:cs="方正黑体_GBK"/>
                <w:sz w:val="28"/>
                <w:szCs w:val="28"/>
              </w:rPr>
            </w:pPr>
            <w:r>
              <w:rPr>
                <w:rFonts w:ascii="方正黑体_GBK" w:hAnsi="方正黑体_GBK" w:eastAsia="方正黑体_GBK" w:cs="方正黑体_GBK"/>
                <w:spacing w:val="-7"/>
                <w:sz w:val="28"/>
                <w:szCs w:val="28"/>
              </w:rPr>
              <w:t>工作单位</w:t>
            </w:r>
          </w:p>
        </w:tc>
        <w:tc>
          <w:tcPr>
            <w:tcW w:w="1699" w:type="dxa"/>
          </w:tcPr>
          <w:p>
            <w:pPr>
              <w:spacing w:line="365" w:lineRule="auto"/>
            </w:pPr>
          </w:p>
          <w:p>
            <w:pPr>
              <w:spacing w:before="104"/>
              <w:ind w:firstLine="391"/>
              <w:rPr>
                <w:rFonts w:ascii="方正黑体_GBK" w:hAnsi="方正黑体_GBK" w:eastAsia="方正黑体_GBK" w:cs="方正黑体_GBK"/>
                <w:sz w:val="28"/>
                <w:szCs w:val="28"/>
              </w:rPr>
            </w:pPr>
            <w:r>
              <w:rPr>
                <w:rFonts w:ascii="方正黑体_GBK" w:hAnsi="方正黑体_GBK" w:eastAsia="方正黑体_GBK" w:cs="方正黑体_GBK"/>
                <w:spacing w:val="-4"/>
                <w:sz w:val="28"/>
                <w:szCs w:val="28"/>
              </w:rPr>
              <w:t>职务</w:t>
            </w:r>
          </w:p>
        </w:tc>
        <w:tc>
          <w:tcPr>
            <w:tcW w:w="1280" w:type="dxa"/>
          </w:tcPr>
          <w:p>
            <w:pPr>
              <w:spacing w:before="268" w:line="234" w:lineRule="auto"/>
              <w:ind w:firstLine="119"/>
              <w:rPr>
                <w:rFonts w:ascii="方正黑体_GBK" w:hAnsi="方正黑体_GBK" w:eastAsia="方正黑体_GBK" w:cs="方正黑体_GBK"/>
                <w:sz w:val="28"/>
                <w:szCs w:val="28"/>
              </w:rPr>
            </w:pPr>
            <w:r>
              <w:rPr>
                <w:rFonts w:ascii="方正黑体_GBK" w:hAnsi="方正黑体_GBK" w:eastAsia="方正黑体_GBK" w:cs="方正黑体_GBK"/>
                <w:spacing w:val="-5"/>
                <w:sz w:val="28"/>
                <w:szCs w:val="28"/>
              </w:rPr>
              <w:t>调查组</w:t>
            </w:r>
          </w:p>
          <w:p>
            <w:pPr>
              <w:spacing w:before="1" w:line="239" w:lineRule="auto"/>
              <w:ind w:firstLine="116"/>
              <w:rPr>
                <w:rFonts w:ascii="方正黑体_GBK" w:hAnsi="方正黑体_GBK" w:eastAsia="方正黑体_GBK" w:cs="方正黑体_GBK"/>
                <w:sz w:val="28"/>
                <w:szCs w:val="28"/>
              </w:rPr>
            </w:pPr>
            <w:r>
              <w:rPr>
                <w:rFonts w:ascii="方正黑体_GBK" w:hAnsi="方正黑体_GBK" w:eastAsia="方正黑体_GBK" w:cs="方正黑体_GBK"/>
                <w:spacing w:val="-4"/>
                <w:sz w:val="28"/>
                <w:szCs w:val="28"/>
              </w:rPr>
              <w:t>职务</w:t>
            </w:r>
          </w:p>
        </w:tc>
        <w:tc>
          <w:tcPr>
            <w:tcW w:w="2071" w:type="dxa"/>
          </w:tcPr>
          <w:p>
            <w:pPr>
              <w:spacing w:before="269" w:line="261" w:lineRule="auto"/>
              <w:ind w:left="763" w:right="337" w:hanging="410"/>
              <w:rPr>
                <w:rFonts w:ascii="方正黑体_GBK" w:hAnsi="方正黑体_GBK" w:eastAsia="方正黑体_GBK" w:cs="方正黑体_GBK"/>
                <w:sz w:val="28"/>
                <w:szCs w:val="28"/>
              </w:rPr>
            </w:pPr>
            <w:r>
              <w:rPr>
                <w:rFonts w:ascii="方正黑体_GBK" w:hAnsi="方正黑体_GBK" w:eastAsia="方正黑体_GBK" w:cs="方正黑体_GBK"/>
                <w:spacing w:val="-6"/>
                <w:sz w:val="28"/>
                <w:szCs w:val="28"/>
              </w:rPr>
              <w:t>调查组成员</w:t>
            </w:r>
            <w:r>
              <w:rPr>
                <w:rFonts w:ascii="方正黑体_GBK" w:hAnsi="方正黑体_GBK" w:eastAsia="方正黑体_GBK" w:cs="方正黑体_GBK"/>
                <w:spacing w:val="-4"/>
                <w:sz w:val="28"/>
                <w:szCs w:val="28"/>
              </w:rPr>
              <w:t>签字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46" w:type="dxa"/>
          </w:tcPr>
          <w:p>
            <w:pPr>
              <w:spacing w:before="54" w:line="415" w:lineRule="exact"/>
              <w:ind w:firstLine="128"/>
              <w:rPr>
                <w:rFonts w:ascii="黑体" w:hAnsi="黑体" w:eastAsia="黑体" w:cs="黑体"/>
                <w:sz w:val="31"/>
                <w:szCs w:val="31"/>
              </w:rPr>
            </w:pPr>
            <w:r>
              <w:rPr>
                <w:rFonts w:ascii="黑体" w:hAnsi="黑体" w:eastAsia="黑体" w:cs="黑体"/>
                <w:spacing w:val="-7"/>
                <w:position w:val="1"/>
                <w:sz w:val="31"/>
                <w:szCs w:val="31"/>
              </w:rPr>
              <w:t>袁闯</w:t>
            </w:r>
          </w:p>
        </w:tc>
        <w:tc>
          <w:tcPr>
            <w:tcW w:w="2828" w:type="dxa"/>
          </w:tcPr>
          <w:p>
            <w:pPr>
              <w:spacing w:before="54" w:line="416" w:lineRule="exact"/>
              <w:ind w:firstLine="164"/>
              <w:rPr>
                <w:rFonts w:ascii="黑体" w:hAnsi="黑体" w:eastAsia="黑体" w:cs="黑体"/>
                <w:sz w:val="31"/>
                <w:szCs w:val="31"/>
              </w:rPr>
            </w:pPr>
            <w:r>
              <w:rPr>
                <w:rFonts w:ascii="黑体" w:hAnsi="黑体" w:eastAsia="黑体" w:cs="黑体"/>
                <w:spacing w:val="-9"/>
                <w:position w:val="1"/>
                <w:sz w:val="31"/>
                <w:szCs w:val="31"/>
              </w:rPr>
              <w:t>区应急局</w:t>
            </w:r>
          </w:p>
        </w:tc>
        <w:tc>
          <w:tcPr>
            <w:tcW w:w="1699" w:type="dxa"/>
          </w:tcPr>
          <w:p>
            <w:pPr>
              <w:spacing w:before="54" w:line="416" w:lineRule="exact"/>
              <w:ind w:firstLine="290"/>
              <w:rPr>
                <w:rFonts w:ascii="黑体" w:hAnsi="黑体" w:eastAsia="黑体" w:cs="黑体"/>
                <w:sz w:val="31"/>
                <w:szCs w:val="31"/>
              </w:rPr>
            </w:pPr>
            <w:r>
              <w:rPr>
                <w:rFonts w:ascii="黑体" w:hAnsi="黑体" w:eastAsia="黑体" w:cs="黑体"/>
                <w:spacing w:val="-8"/>
                <w:position w:val="2"/>
                <w:sz w:val="31"/>
                <w:szCs w:val="31"/>
              </w:rPr>
              <w:t>局长</w:t>
            </w:r>
          </w:p>
        </w:tc>
        <w:tc>
          <w:tcPr>
            <w:tcW w:w="1280" w:type="dxa"/>
          </w:tcPr>
          <w:p>
            <w:pPr>
              <w:spacing w:before="77" w:line="206" w:lineRule="auto"/>
              <w:ind w:firstLine="134"/>
              <w:rPr>
                <w:rFonts w:ascii="黑体" w:hAnsi="黑体" w:eastAsia="黑体" w:cs="黑体"/>
                <w:sz w:val="31"/>
                <w:szCs w:val="31"/>
              </w:rPr>
            </w:pPr>
            <w:r>
              <w:rPr>
                <w:rFonts w:ascii="黑体" w:hAnsi="黑体" w:eastAsia="黑体" w:cs="黑体"/>
                <w:spacing w:val="-9"/>
                <w:sz w:val="31"/>
                <w:szCs w:val="31"/>
              </w:rPr>
              <w:t>组长</w:t>
            </w:r>
          </w:p>
        </w:tc>
        <w:tc>
          <w:tcPr>
            <w:tcW w:w="2071" w:type="dxa"/>
          </w:tcPr>
          <w:p>
            <w:pPr>
              <w:spacing w:before="54" w:line="415" w:lineRule="exact"/>
              <w:ind w:firstLine="579"/>
              <w:rPr>
                <w:rFonts w:ascii="黑体" w:hAnsi="黑体" w:eastAsia="黑体" w:cs="黑体"/>
                <w:sz w:val="31"/>
                <w:szCs w:val="31"/>
              </w:rPr>
            </w:pPr>
            <w:r>
              <w:rPr>
                <w:rFonts w:ascii="黑体" w:hAnsi="黑体" w:eastAsia="黑体" w:cs="黑体"/>
                <w:spacing w:val="-7"/>
                <w:position w:val="1"/>
                <w:sz w:val="31"/>
                <w:szCs w:val="31"/>
              </w:rPr>
              <w:t>袁闯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246" w:type="dxa"/>
          </w:tcPr>
          <w:p>
            <w:pPr>
              <w:spacing w:before="55" w:line="417" w:lineRule="exact"/>
              <w:ind w:firstLine="124"/>
              <w:rPr>
                <w:rFonts w:ascii="黑体" w:hAnsi="黑体" w:eastAsia="黑体" w:cs="黑体"/>
                <w:sz w:val="31"/>
                <w:szCs w:val="31"/>
              </w:rPr>
            </w:pPr>
            <w:r>
              <w:rPr>
                <w:rFonts w:ascii="黑体" w:hAnsi="黑体" w:eastAsia="黑体" w:cs="黑体"/>
                <w:spacing w:val="-5"/>
                <w:position w:val="1"/>
                <w:sz w:val="31"/>
                <w:szCs w:val="31"/>
              </w:rPr>
              <w:t>周斌</w:t>
            </w:r>
          </w:p>
        </w:tc>
        <w:tc>
          <w:tcPr>
            <w:tcW w:w="2828" w:type="dxa"/>
          </w:tcPr>
          <w:p>
            <w:pPr>
              <w:spacing w:before="55" w:line="412" w:lineRule="exact"/>
              <w:ind w:firstLine="164"/>
              <w:rPr>
                <w:rFonts w:ascii="黑体" w:hAnsi="黑体" w:eastAsia="黑体" w:cs="黑体"/>
                <w:sz w:val="31"/>
                <w:szCs w:val="31"/>
              </w:rPr>
            </w:pPr>
            <w:r>
              <w:rPr>
                <w:rFonts w:ascii="黑体" w:hAnsi="黑体" w:eastAsia="黑体" w:cs="黑体"/>
                <w:spacing w:val="-2"/>
                <w:position w:val="1"/>
                <w:sz w:val="31"/>
                <w:szCs w:val="31"/>
              </w:rPr>
              <w:t>区应急执法支队</w:t>
            </w:r>
          </w:p>
        </w:tc>
        <w:tc>
          <w:tcPr>
            <w:tcW w:w="1699" w:type="dxa"/>
          </w:tcPr>
          <w:p>
            <w:pPr>
              <w:spacing w:before="55" w:line="417" w:lineRule="exact"/>
              <w:ind w:firstLine="291"/>
              <w:rPr>
                <w:rFonts w:ascii="黑体" w:hAnsi="黑体" w:eastAsia="黑体" w:cs="黑体"/>
                <w:sz w:val="31"/>
                <w:szCs w:val="31"/>
              </w:rPr>
            </w:pPr>
            <w:r>
              <w:rPr>
                <w:rFonts w:ascii="黑体" w:hAnsi="黑体" w:eastAsia="黑体" w:cs="黑体"/>
                <w:spacing w:val="-2"/>
                <w:position w:val="2"/>
                <w:sz w:val="31"/>
                <w:szCs w:val="31"/>
              </w:rPr>
              <w:t>支队长</w:t>
            </w:r>
          </w:p>
        </w:tc>
        <w:tc>
          <w:tcPr>
            <w:tcW w:w="1280" w:type="dxa"/>
          </w:tcPr>
          <w:p>
            <w:pPr>
              <w:spacing w:before="55" w:line="417" w:lineRule="exact"/>
              <w:ind w:firstLine="148"/>
              <w:rPr>
                <w:rFonts w:ascii="黑体" w:hAnsi="黑体" w:eastAsia="黑体" w:cs="黑体"/>
                <w:sz w:val="31"/>
                <w:szCs w:val="31"/>
              </w:rPr>
            </w:pPr>
            <w:r>
              <w:rPr>
                <w:rFonts w:ascii="黑体" w:hAnsi="黑体" w:eastAsia="黑体" w:cs="黑体"/>
                <w:spacing w:val="-7"/>
                <w:position w:val="1"/>
                <w:sz w:val="31"/>
                <w:szCs w:val="31"/>
              </w:rPr>
              <w:t>副组长</w:t>
            </w:r>
          </w:p>
        </w:tc>
        <w:tc>
          <w:tcPr>
            <w:tcW w:w="2071" w:type="dxa"/>
          </w:tcPr>
          <w:p>
            <w:pPr>
              <w:spacing w:before="55" w:line="417" w:lineRule="exact"/>
              <w:ind w:firstLine="576"/>
              <w:rPr>
                <w:rFonts w:ascii="黑体" w:hAnsi="黑体" w:eastAsia="黑体" w:cs="黑体"/>
                <w:sz w:val="31"/>
                <w:szCs w:val="31"/>
              </w:rPr>
            </w:pPr>
            <w:r>
              <w:rPr>
                <w:rFonts w:ascii="黑体" w:hAnsi="黑体" w:eastAsia="黑体" w:cs="黑体"/>
                <w:spacing w:val="-5"/>
                <w:position w:val="1"/>
                <w:sz w:val="31"/>
                <w:szCs w:val="31"/>
              </w:rPr>
              <w:t>周斌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46" w:type="dxa"/>
          </w:tcPr>
          <w:p>
            <w:pPr>
              <w:spacing w:before="55" w:line="417" w:lineRule="exact"/>
              <w:ind w:firstLine="149"/>
              <w:rPr>
                <w:rFonts w:ascii="黑体" w:hAnsi="黑体" w:eastAsia="黑体" w:cs="黑体"/>
                <w:sz w:val="31"/>
                <w:szCs w:val="31"/>
              </w:rPr>
            </w:pPr>
            <w:r>
              <w:rPr>
                <w:rFonts w:ascii="黑体" w:hAnsi="黑体" w:eastAsia="黑体" w:cs="黑体"/>
                <w:spacing w:val="-8"/>
                <w:position w:val="1"/>
                <w:sz w:val="31"/>
                <w:szCs w:val="31"/>
              </w:rPr>
              <w:t>熊青云</w:t>
            </w:r>
          </w:p>
        </w:tc>
        <w:tc>
          <w:tcPr>
            <w:tcW w:w="2828" w:type="dxa"/>
          </w:tcPr>
          <w:p>
            <w:pPr>
              <w:spacing w:before="55" w:line="412" w:lineRule="exact"/>
              <w:ind w:firstLine="164"/>
              <w:rPr>
                <w:rFonts w:ascii="黑体" w:hAnsi="黑体" w:eastAsia="黑体" w:cs="黑体"/>
                <w:sz w:val="31"/>
                <w:szCs w:val="31"/>
              </w:rPr>
            </w:pPr>
            <w:r>
              <w:rPr>
                <w:rFonts w:ascii="黑体" w:hAnsi="黑体" w:eastAsia="黑体" w:cs="黑体"/>
                <w:spacing w:val="-2"/>
                <w:position w:val="1"/>
                <w:sz w:val="31"/>
                <w:szCs w:val="31"/>
              </w:rPr>
              <w:t>区应急执法支队</w:t>
            </w:r>
          </w:p>
        </w:tc>
        <w:tc>
          <w:tcPr>
            <w:tcW w:w="1699" w:type="dxa"/>
          </w:tcPr>
          <w:p>
            <w:pPr>
              <w:spacing w:before="55" w:line="417" w:lineRule="exact"/>
              <w:ind w:firstLine="285"/>
              <w:rPr>
                <w:rFonts w:ascii="黑体" w:hAnsi="黑体" w:eastAsia="黑体" w:cs="黑体"/>
                <w:sz w:val="31"/>
                <w:szCs w:val="31"/>
              </w:rPr>
            </w:pPr>
            <w:r>
              <w:rPr>
                <w:rFonts w:ascii="黑体" w:hAnsi="黑体" w:eastAsia="黑体" w:cs="黑体"/>
                <w:spacing w:val="-5"/>
                <w:position w:val="1"/>
                <w:sz w:val="31"/>
                <w:szCs w:val="31"/>
              </w:rPr>
              <w:t>政委</w:t>
            </w:r>
          </w:p>
        </w:tc>
        <w:tc>
          <w:tcPr>
            <w:tcW w:w="1280" w:type="dxa"/>
          </w:tcPr>
          <w:p>
            <w:pPr>
              <w:spacing w:before="55" w:line="417" w:lineRule="exact"/>
              <w:ind w:firstLine="148"/>
              <w:rPr>
                <w:rFonts w:ascii="黑体" w:hAnsi="黑体" w:eastAsia="黑体" w:cs="黑体"/>
                <w:sz w:val="31"/>
                <w:szCs w:val="31"/>
              </w:rPr>
            </w:pPr>
            <w:r>
              <w:rPr>
                <w:rFonts w:ascii="黑体" w:hAnsi="黑体" w:eastAsia="黑体" w:cs="黑体"/>
                <w:spacing w:val="-7"/>
                <w:position w:val="1"/>
                <w:sz w:val="31"/>
                <w:szCs w:val="31"/>
              </w:rPr>
              <w:t>副组长</w:t>
            </w:r>
          </w:p>
        </w:tc>
        <w:tc>
          <w:tcPr>
            <w:tcW w:w="2071" w:type="dxa"/>
          </w:tcPr>
          <w:p>
            <w:pPr>
              <w:spacing w:before="55" w:line="417" w:lineRule="exact"/>
              <w:ind w:firstLine="601"/>
              <w:rPr>
                <w:rFonts w:ascii="黑体" w:hAnsi="黑体" w:eastAsia="黑体" w:cs="黑体"/>
                <w:sz w:val="31"/>
                <w:szCs w:val="31"/>
              </w:rPr>
            </w:pPr>
            <w:r>
              <w:rPr>
                <w:rFonts w:ascii="黑体" w:hAnsi="黑体" w:eastAsia="黑体" w:cs="黑体"/>
                <w:spacing w:val="-8"/>
                <w:position w:val="1"/>
                <w:sz w:val="31"/>
                <w:szCs w:val="31"/>
              </w:rPr>
              <w:t>熊青云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246" w:type="dxa"/>
          </w:tcPr>
          <w:p>
            <w:pPr>
              <w:spacing w:before="55" w:line="416" w:lineRule="exact"/>
              <w:ind w:firstLine="129"/>
              <w:rPr>
                <w:rFonts w:ascii="黑体" w:hAnsi="黑体" w:eastAsia="黑体" w:cs="黑体"/>
                <w:sz w:val="31"/>
                <w:szCs w:val="31"/>
              </w:rPr>
            </w:pPr>
            <w:r>
              <w:rPr>
                <w:rFonts w:ascii="黑体" w:hAnsi="黑体" w:eastAsia="黑体" w:cs="黑体"/>
                <w:spacing w:val="-1"/>
                <w:position w:val="1"/>
                <w:sz w:val="31"/>
                <w:szCs w:val="31"/>
              </w:rPr>
              <w:t>孙剑桥</w:t>
            </w:r>
          </w:p>
        </w:tc>
        <w:tc>
          <w:tcPr>
            <w:tcW w:w="2828" w:type="dxa"/>
          </w:tcPr>
          <w:p>
            <w:pPr>
              <w:spacing w:before="55" w:line="416" w:lineRule="exact"/>
              <w:ind w:firstLine="164"/>
              <w:rPr>
                <w:rFonts w:ascii="黑体" w:hAnsi="黑体" w:eastAsia="黑体" w:cs="黑体"/>
                <w:sz w:val="31"/>
                <w:szCs w:val="31"/>
              </w:rPr>
            </w:pPr>
            <w:r>
              <w:rPr>
                <w:rFonts w:ascii="黑体" w:hAnsi="黑体" w:eastAsia="黑体" w:cs="黑体"/>
                <w:spacing w:val="-2"/>
                <w:position w:val="1"/>
                <w:sz w:val="31"/>
                <w:szCs w:val="31"/>
              </w:rPr>
              <w:t>区公安局治安支队</w:t>
            </w:r>
          </w:p>
        </w:tc>
        <w:tc>
          <w:tcPr>
            <w:tcW w:w="1699" w:type="dxa"/>
          </w:tcPr>
          <w:p>
            <w:pPr>
              <w:spacing w:before="55" w:line="417" w:lineRule="exact"/>
              <w:ind w:firstLine="319"/>
              <w:rPr>
                <w:rFonts w:ascii="黑体" w:hAnsi="黑体" w:eastAsia="黑体" w:cs="黑体"/>
                <w:sz w:val="31"/>
                <w:szCs w:val="31"/>
              </w:rPr>
            </w:pPr>
            <w:r>
              <w:rPr>
                <w:rFonts w:ascii="黑体" w:hAnsi="黑体" w:eastAsia="黑体" w:cs="黑体"/>
                <w:spacing w:val="-22"/>
                <w:position w:val="1"/>
                <w:sz w:val="31"/>
                <w:szCs w:val="31"/>
              </w:rPr>
              <w:t>民警</w:t>
            </w:r>
          </w:p>
        </w:tc>
        <w:tc>
          <w:tcPr>
            <w:tcW w:w="1280" w:type="dxa"/>
          </w:tcPr>
          <w:p>
            <w:pPr>
              <w:spacing w:before="55" w:line="415" w:lineRule="exact"/>
              <w:ind w:firstLine="133"/>
              <w:rPr>
                <w:rFonts w:ascii="黑体" w:hAnsi="黑体" w:eastAsia="黑体" w:cs="黑体"/>
                <w:sz w:val="31"/>
                <w:szCs w:val="31"/>
              </w:rPr>
            </w:pPr>
            <w:r>
              <w:rPr>
                <w:rFonts w:ascii="黑体" w:hAnsi="黑体" w:eastAsia="黑体" w:cs="黑体"/>
                <w:spacing w:val="-8"/>
                <w:position w:val="1"/>
                <w:sz w:val="31"/>
                <w:szCs w:val="31"/>
              </w:rPr>
              <w:t>成员</w:t>
            </w:r>
          </w:p>
        </w:tc>
        <w:tc>
          <w:tcPr>
            <w:tcW w:w="2071" w:type="dxa"/>
          </w:tcPr>
          <w:p>
            <w:pPr>
              <w:spacing w:before="55" w:line="416" w:lineRule="exact"/>
              <w:ind w:firstLine="581"/>
              <w:rPr>
                <w:rFonts w:ascii="黑体" w:hAnsi="黑体" w:eastAsia="黑体" w:cs="黑体"/>
                <w:sz w:val="31"/>
                <w:szCs w:val="31"/>
              </w:rPr>
            </w:pPr>
            <w:r>
              <w:rPr>
                <w:rFonts w:ascii="黑体" w:hAnsi="黑体" w:eastAsia="黑体" w:cs="黑体"/>
                <w:spacing w:val="-1"/>
                <w:position w:val="1"/>
                <w:sz w:val="31"/>
                <w:szCs w:val="31"/>
              </w:rPr>
              <w:t>孙剑桥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246" w:type="dxa"/>
          </w:tcPr>
          <w:p>
            <w:pPr>
              <w:spacing w:before="67" w:line="418" w:lineRule="exact"/>
              <w:ind w:firstLine="132"/>
              <w:rPr>
                <w:rFonts w:ascii="黑体" w:hAnsi="黑体" w:eastAsia="黑体" w:cs="黑体"/>
                <w:sz w:val="31"/>
                <w:szCs w:val="31"/>
              </w:rPr>
            </w:pPr>
            <w:r>
              <w:rPr>
                <w:rFonts w:ascii="黑体" w:hAnsi="黑体" w:eastAsia="黑体" w:cs="黑体"/>
                <w:spacing w:val="-8"/>
                <w:position w:val="2"/>
                <w:sz w:val="31"/>
                <w:szCs w:val="31"/>
              </w:rPr>
              <w:t>朱江</w:t>
            </w:r>
          </w:p>
        </w:tc>
        <w:tc>
          <w:tcPr>
            <w:tcW w:w="2828" w:type="dxa"/>
          </w:tcPr>
          <w:p>
            <w:pPr>
              <w:spacing w:before="67" w:line="417" w:lineRule="exact"/>
              <w:ind w:firstLine="164"/>
              <w:rPr>
                <w:rFonts w:ascii="黑体" w:hAnsi="黑体" w:eastAsia="黑体" w:cs="黑体"/>
                <w:sz w:val="31"/>
                <w:szCs w:val="31"/>
              </w:rPr>
            </w:pPr>
            <w:r>
              <w:rPr>
                <w:rFonts w:ascii="黑体" w:hAnsi="黑体" w:eastAsia="黑体" w:cs="黑体"/>
                <w:spacing w:val="-9"/>
                <w:position w:val="1"/>
                <w:sz w:val="31"/>
                <w:szCs w:val="31"/>
              </w:rPr>
              <w:t>区总工会</w:t>
            </w:r>
          </w:p>
        </w:tc>
        <w:tc>
          <w:tcPr>
            <w:tcW w:w="1699" w:type="dxa"/>
          </w:tcPr>
          <w:p>
            <w:pPr>
              <w:spacing w:before="67" w:line="415" w:lineRule="exact"/>
              <w:ind w:firstLine="294"/>
              <w:rPr>
                <w:rFonts w:ascii="黑体" w:hAnsi="黑体" w:eastAsia="黑体" w:cs="黑体"/>
                <w:sz w:val="31"/>
                <w:szCs w:val="31"/>
              </w:rPr>
            </w:pPr>
            <w:r>
              <w:rPr>
                <w:rFonts w:ascii="黑体" w:hAnsi="黑体" w:eastAsia="黑体" w:cs="黑体"/>
                <w:spacing w:val="-10"/>
                <w:position w:val="2"/>
                <w:sz w:val="31"/>
                <w:szCs w:val="31"/>
              </w:rPr>
              <w:t>职员</w:t>
            </w:r>
          </w:p>
        </w:tc>
        <w:tc>
          <w:tcPr>
            <w:tcW w:w="1280" w:type="dxa"/>
          </w:tcPr>
          <w:p>
            <w:pPr>
              <w:spacing w:before="67" w:line="415" w:lineRule="exact"/>
              <w:ind w:firstLine="133"/>
              <w:rPr>
                <w:rFonts w:ascii="黑体" w:hAnsi="黑体" w:eastAsia="黑体" w:cs="黑体"/>
                <w:sz w:val="31"/>
                <w:szCs w:val="31"/>
              </w:rPr>
            </w:pPr>
            <w:r>
              <w:rPr>
                <w:rFonts w:ascii="黑体" w:hAnsi="黑体" w:eastAsia="黑体" w:cs="黑体"/>
                <w:spacing w:val="-8"/>
                <w:position w:val="1"/>
                <w:sz w:val="31"/>
                <w:szCs w:val="31"/>
              </w:rPr>
              <w:t>成员</w:t>
            </w:r>
          </w:p>
        </w:tc>
        <w:tc>
          <w:tcPr>
            <w:tcW w:w="2071" w:type="dxa"/>
          </w:tcPr>
          <w:p>
            <w:pPr>
              <w:spacing w:before="67" w:line="418" w:lineRule="exact"/>
              <w:ind w:firstLine="583"/>
              <w:rPr>
                <w:rFonts w:ascii="黑体" w:hAnsi="黑体" w:eastAsia="黑体" w:cs="黑体"/>
                <w:sz w:val="31"/>
                <w:szCs w:val="31"/>
              </w:rPr>
            </w:pPr>
            <w:r>
              <w:rPr>
                <w:rFonts w:ascii="黑体" w:hAnsi="黑体" w:eastAsia="黑体" w:cs="黑体"/>
                <w:spacing w:val="-8"/>
                <w:position w:val="2"/>
                <w:sz w:val="31"/>
                <w:szCs w:val="31"/>
              </w:rPr>
              <w:t>朱江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46" w:type="dxa"/>
          </w:tcPr>
          <w:p>
            <w:pPr>
              <w:spacing w:before="55" w:line="415" w:lineRule="exact"/>
              <w:ind w:firstLine="156"/>
              <w:rPr>
                <w:rFonts w:ascii="黑体" w:hAnsi="黑体" w:eastAsia="黑体" w:cs="黑体"/>
                <w:sz w:val="31"/>
                <w:szCs w:val="31"/>
              </w:rPr>
            </w:pPr>
            <w:r>
              <w:rPr>
                <w:rFonts w:ascii="黑体" w:hAnsi="黑体" w:eastAsia="黑体" w:cs="黑体"/>
                <w:spacing w:val="-10"/>
                <w:position w:val="1"/>
                <w:sz w:val="31"/>
                <w:szCs w:val="31"/>
              </w:rPr>
              <w:t>陈云波</w:t>
            </w:r>
          </w:p>
        </w:tc>
        <w:tc>
          <w:tcPr>
            <w:tcW w:w="2828" w:type="dxa"/>
          </w:tcPr>
          <w:p>
            <w:pPr>
              <w:spacing w:before="55" w:line="415" w:lineRule="exact"/>
              <w:ind w:firstLine="164"/>
              <w:rPr>
                <w:rFonts w:ascii="黑体" w:hAnsi="黑体" w:eastAsia="黑体" w:cs="黑体"/>
                <w:sz w:val="31"/>
                <w:szCs w:val="31"/>
              </w:rPr>
            </w:pPr>
            <w:r>
              <w:rPr>
                <w:rFonts w:ascii="黑体" w:hAnsi="黑体" w:eastAsia="黑体" w:cs="黑体"/>
                <w:spacing w:val="-9"/>
                <w:position w:val="1"/>
                <w:sz w:val="31"/>
                <w:szCs w:val="31"/>
              </w:rPr>
              <w:t>区交通局</w:t>
            </w:r>
          </w:p>
        </w:tc>
        <w:tc>
          <w:tcPr>
            <w:tcW w:w="1699" w:type="dxa"/>
          </w:tcPr>
          <w:p>
            <w:pPr>
              <w:spacing w:before="55" w:line="415" w:lineRule="exact"/>
              <w:ind w:firstLine="286"/>
              <w:rPr>
                <w:rFonts w:ascii="黑体" w:hAnsi="黑体" w:eastAsia="黑体" w:cs="黑体"/>
                <w:sz w:val="31"/>
                <w:szCs w:val="31"/>
              </w:rPr>
            </w:pPr>
            <w:r>
              <w:rPr>
                <w:rFonts w:ascii="黑体" w:hAnsi="黑体" w:eastAsia="黑体" w:cs="黑体"/>
                <w:spacing w:val="-6"/>
                <w:position w:val="2"/>
                <w:sz w:val="31"/>
                <w:szCs w:val="31"/>
              </w:rPr>
              <w:t>科长</w:t>
            </w:r>
          </w:p>
        </w:tc>
        <w:tc>
          <w:tcPr>
            <w:tcW w:w="1280" w:type="dxa"/>
          </w:tcPr>
          <w:p>
            <w:pPr>
              <w:spacing w:before="55" w:line="415" w:lineRule="exact"/>
              <w:ind w:firstLine="188"/>
              <w:rPr>
                <w:rFonts w:ascii="黑体" w:hAnsi="黑体" w:eastAsia="黑体" w:cs="黑体"/>
                <w:sz w:val="31"/>
                <w:szCs w:val="31"/>
              </w:rPr>
            </w:pPr>
            <w:r>
              <w:rPr>
                <w:rFonts w:ascii="黑体" w:hAnsi="黑体" w:eastAsia="黑体" w:cs="黑体"/>
                <w:spacing w:val="-8"/>
                <w:position w:val="1"/>
                <w:sz w:val="31"/>
                <w:szCs w:val="31"/>
              </w:rPr>
              <w:t>成员</w:t>
            </w:r>
          </w:p>
        </w:tc>
        <w:tc>
          <w:tcPr>
            <w:tcW w:w="2071" w:type="dxa"/>
          </w:tcPr>
          <w:p>
            <w:pPr>
              <w:spacing w:before="55" w:line="415" w:lineRule="exact"/>
              <w:ind w:firstLine="611"/>
              <w:rPr>
                <w:rFonts w:ascii="黑体" w:hAnsi="黑体" w:eastAsia="黑体" w:cs="黑体"/>
                <w:sz w:val="31"/>
                <w:szCs w:val="31"/>
              </w:rPr>
            </w:pPr>
            <w:r>
              <w:rPr>
                <w:rFonts w:ascii="黑体" w:hAnsi="黑体" w:eastAsia="黑体" w:cs="黑体"/>
                <w:spacing w:val="-10"/>
                <w:position w:val="1"/>
                <w:sz w:val="31"/>
                <w:szCs w:val="31"/>
              </w:rPr>
              <w:t>陈云波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246" w:type="dxa"/>
          </w:tcPr>
          <w:p>
            <w:pPr>
              <w:spacing w:before="57" w:line="415" w:lineRule="exact"/>
              <w:ind w:firstLine="141"/>
              <w:rPr>
                <w:rFonts w:ascii="黑体" w:hAnsi="黑体" w:eastAsia="黑体" w:cs="黑体"/>
                <w:sz w:val="31"/>
                <w:szCs w:val="31"/>
              </w:rPr>
            </w:pPr>
            <w:r>
              <w:rPr>
                <w:rFonts w:ascii="黑体" w:hAnsi="黑体" w:eastAsia="黑体" w:cs="黑体"/>
                <w:spacing w:val="-13"/>
                <w:position w:val="1"/>
                <w:sz w:val="31"/>
                <w:szCs w:val="31"/>
              </w:rPr>
              <w:t>汪崭</w:t>
            </w:r>
          </w:p>
        </w:tc>
        <w:tc>
          <w:tcPr>
            <w:tcW w:w="2828" w:type="dxa"/>
          </w:tcPr>
          <w:p>
            <w:pPr>
              <w:spacing w:before="57" w:line="414" w:lineRule="exact"/>
              <w:ind w:firstLine="164"/>
              <w:rPr>
                <w:rFonts w:ascii="黑体" w:hAnsi="黑体" w:eastAsia="黑体" w:cs="黑体"/>
                <w:sz w:val="31"/>
                <w:szCs w:val="31"/>
              </w:rPr>
            </w:pPr>
            <w:r>
              <w:rPr>
                <w:rFonts w:ascii="黑体" w:hAnsi="黑体" w:eastAsia="黑体" w:cs="黑体"/>
                <w:spacing w:val="-2"/>
                <w:position w:val="1"/>
                <w:sz w:val="31"/>
                <w:szCs w:val="31"/>
              </w:rPr>
              <w:t>区住房城乡建委</w:t>
            </w:r>
          </w:p>
        </w:tc>
        <w:tc>
          <w:tcPr>
            <w:tcW w:w="1699" w:type="dxa"/>
          </w:tcPr>
          <w:p>
            <w:pPr>
              <w:spacing w:before="57" w:line="415" w:lineRule="exact"/>
              <w:ind w:firstLine="265"/>
              <w:rPr>
                <w:rFonts w:ascii="黑体" w:hAnsi="黑体" w:eastAsia="黑体" w:cs="黑体"/>
                <w:sz w:val="31"/>
                <w:szCs w:val="31"/>
              </w:rPr>
            </w:pPr>
            <w:r>
              <w:rPr>
                <w:rFonts w:ascii="黑体" w:hAnsi="黑体" w:eastAsia="黑体" w:cs="黑体"/>
                <w:spacing w:val="-6"/>
                <w:position w:val="2"/>
                <w:sz w:val="31"/>
                <w:szCs w:val="31"/>
              </w:rPr>
              <w:t>科长</w:t>
            </w:r>
          </w:p>
        </w:tc>
        <w:tc>
          <w:tcPr>
            <w:tcW w:w="1280" w:type="dxa"/>
          </w:tcPr>
          <w:p>
            <w:pPr>
              <w:spacing w:before="57" w:line="415" w:lineRule="exact"/>
              <w:ind w:firstLine="188"/>
              <w:rPr>
                <w:rFonts w:ascii="黑体" w:hAnsi="黑体" w:eastAsia="黑体" w:cs="黑体"/>
                <w:sz w:val="31"/>
                <w:szCs w:val="31"/>
              </w:rPr>
            </w:pPr>
            <w:r>
              <w:rPr>
                <w:rFonts w:ascii="黑体" w:hAnsi="黑体" w:eastAsia="黑体" w:cs="黑体"/>
                <w:spacing w:val="-8"/>
                <w:position w:val="1"/>
                <w:sz w:val="31"/>
                <w:szCs w:val="31"/>
              </w:rPr>
              <w:t>成员</w:t>
            </w:r>
          </w:p>
        </w:tc>
        <w:tc>
          <w:tcPr>
            <w:tcW w:w="2071" w:type="dxa"/>
          </w:tcPr>
          <w:p>
            <w:pPr>
              <w:spacing w:before="57" w:line="415" w:lineRule="exact"/>
              <w:ind w:firstLine="596"/>
              <w:rPr>
                <w:rFonts w:ascii="黑体" w:hAnsi="黑体" w:eastAsia="黑体" w:cs="黑体"/>
                <w:sz w:val="31"/>
                <w:szCs w:val="31"/>
              </w:rPr>
            </w:pPr>
            <w:r>
              <w:rPr>
                <w:rFonts w:ascii="黑体" w:hAnsi="黑体" w:eastAsia="黑体" w:cs="黑体"/>
                <w:spacing w:val="-13"/>
                <w:position w:val="1"/>
                <w:sz w:val="31"/>
                <w:szCs w:val="31"/>
              </w:rPr>
              <w:t>汪崭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46" w:type="dxa"/>
          </w:tcPr>
          <w:p>
            <w:pPr>
              <w:spacing w:before="57" w:line="415" w:lineRule="exact"/>
              <w:ind w:firstLine="128"/>
              <w:rPr>
                <w:rFonts w:ascii="黑体" w:hAnsi="黑体" w:eastAsia="黑体" w:cs="黑体"/>
                <w:sz w:val="31"/>
                <w:szCs w:val="31"/>
              </w:rPr>
            </w:pPr>
            <w:r>
              <w:rPr>
                <w:rFonts w:ascii="黑体" w:hAnsi="黑体" w:eastAsia="黑体" w:cs="黑体"/>
                <w:spacing w:val="-7"/>
                <w:position w:val="1"/>
                <w:sz w:val="31"/>
                <w:szCs w:val="31"/>
              </w:rPr>
              <w:t>蒋波</w:t>
            </w:r>
          </w:p>
        </w:tc>
        <w:tc>
          <w:tcPr>
            <w:tcW w:w="2828" w:type="dxa"/>
          </w:tcPr>
          <w:p>
            <w:pPr>
              <w:spacing w:before="57" w:line="412" w:lineRule="exact"/>
              <w:ind w:firstLine="164"/>
              <w:rPr>
                <w:rFonts w:ascii="黑体" w:hAnsi="黑体" w:eastAsia="黑体" w:cs="黑体"/>
                <w:sz w:val="31"/>
                <w:szCs w:val="31"/>
              </w:rPr>
            </w:pPr>
            <w:r>
              <w:rPr>
                <w:rFonts w:ascii="黑体" w:hAnsi="黑体" w:eastAsia="黑体" w:cs="黑体"/>
                <w:spacing w:val="-2"/>
                <w:position w:val="1"/>
                <w:sz w:val="31"/>
                <w:szCs w:val="31"/>
              </w:rPr>
              <w:t>区应急执法支队</w:t>
            </w:r>
          </w:p>
        </w:tc>
        <w:tc>
          <w:tcPr>
            <w:tcW w:w="1699" w:type="dxa"/>
          </w:tcPr>
          <w:p>
            <w:pPr>
              <w:spacing w:before="57" w:line="415" w:lineRule="exact"/>
              <w:ind w:firstLine="273"/>
              <w:rPr>
                <w:rFonts w:ascii="黑体" w:hAnsi="黑体" w:eastAsia="黑体" w:cs="黑体"/>
                <w:sz w:val="31"/>
                <w:szCs w:val="31"/>
              </w:rPr>
            </w:pPr>
            <w:r>
              <w:rPr>
                <w:rFonts w:ascii="黑体" w:hAnsi="黑体" w:eastAsia="黑体" w:cs="黑体"/>
                <w:spacing w:val="-3"/>
                <w:position w:val="1"/>
                <w:sz w:val="31"/>
                <w:szCs w:val="31"/>
              </w:rPr>
              <w:t>大队长</w:t>
            </w:r>
          </w:p>
        </w:tc>
        <w:tc>
          <w:tcPr>
            <w:tcW w:w="1280" w:type="dxa"/>
          </w:tcPr>
          <w:p>
            <w:pPr>
              <w:spacing w:before="57" w:line="414" w:lineRule="exact"/>
              <w:ind w:firstLine="188"/>
              <w:rPr>
                <w:rFonts w:ascii="黑体" w:hAnsi="黑体" w:eastAsia="黑体" w:cs="黑体"/>
                <w:sz w:val="31"/>
                <w:szCs w:val="31"/>
              </w:rPr>
            </w:pPr>
            <w:r>
              <w:rPr>
                <w:rFonts w:ascii="黑体" w:hAnsi="黑体" w:eastAsia="黑体" w:cs="黑体"/>
                <w:spacing w:val="-8"/>
                <w:position w:val="1"/>
                <w:sz w:val="31"/>
                <w:szCs w:val="31"/>
              </w:rPr>
              <w:t>成员</w:t>
            </w:r>
          </w:p>
        </w:tc>
        <w:tc>
          <w:tcPr>
            <w:tcW w:w="2071" w:type="dxa"/>
          </w:tcPr>
          <w:p>
            <w:pPr>
              <w:spacing w:before="57" w:line="415" w:lineRule="exact"/>
              <w:ind w:firstLine="582"/>
              <w:rPr>
                <w:rFonts w:ascii="黑体" w:hAnsi="黑体" w:eastAsia="黑体" w:cs="黑体"/>
                <w:sz w:val="31"/>
                <w:szCs w:val="31"/>
              </w:rPr>
            </w:pPr>
            <w:r>
              <w:rPr>
                <w:rFonts w:ascii="黑体" w:hAnsi="黑体" w:eastAsia="黑体" w:cs="黑体"/>
                <w:spacing w:val="-7"/>
                <w:position w:val="1"/>
                <w:sz w:val="31"/>
                <w:szCs w:val="31"/>
              </w:rPr>
              <w:t>蒋波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246" w:type="dxa"/>
          </w:tcPr>
          <w:p>
            <w:pPr>
              <w:spacing w:before="57" w:line="415" w:lineRule="exact"/>
              <w:ind w:firstLine="123"/>
              <w:rPr>
                <w:rFonts w:ascii="黑体" w:hAnsi="黑体" w:eastAsia="黑体" w:cs="黑体"/>
                <w:sz w:val="31"/>
                <w:szCs w:val="31"/>
              </w:rPr>
            </w:pPr>
            <w:r>
              <w:rPr>
                <w:rFonts w:ascii="黑体" w:hAnsi="黑体" w:eastAsia="黑体" w:cs="黑体"/>
                <w:spacing w:val="-4"/>
                <w:position w:val="1"/>
                <w:sz w:val="31"/>
                <w:szCs w:val="31"/>
              </w:rPr>
              <w:t>秦皓</w:t>
            </w:r>
          </w:p>
        </w:tc>
        <w:tc>
          <w:tcPr>
            <w:tcW w:w="2828" w:type="dxa"/>
          </w:tcPr>
          <w:p>
            <w:pPr>
              <w:spacing w:before="57" w:line="413" w:lineRule="exact"/>
              <w:ind w:firstLine="164"/>
              <w:rPr>
                <w:rFonts w:ascii="黑体" w:hAnsi="黑体" w:eastAsia="黑体" w:cs="黑体"/>
                <w:sz w:val="31"/>
                <w:szCs w:val="31"/>
              </w:rPr>
            </w:pPr>
            <w:r>
              <w:rPr>
                <w:rFonts w:ascii="黑体" w:hAnsi="黑体" w:eastAsia="黑体" w:cs="黑体"/>
                <w:spacing w:val="-2"/>
                <w:position w:val="1"/>
                <w:sz w:val="31"/>
                <w:szCs w:val="31"/>
              </w:rPr>
              <w:t>区应急执法支队</w:t>
            </w:r>
          </w:p>
        </w:tc>
        <w:tc>
          <w:tcPr>
            <w:tcW w:w="1699" w:type="dxa"/>
          </w:tcPr>
          <w:p>
            <w:pPr>
              <w:spacing w:before="57" w:line="415" w:lineRule="exact"/>
              <w:ind w:firstLine="277"/>
              <w:rPr>
                <w:rFonts w:ascii="黑体" w:hAnsi="黑体" w:eastAsia="黑体" w:cs="黑体"/>
                <w:sz w:val="31"/>
                <w:szCs w:val="31"/>
              </w:rPr>
            </w:pPr>
            <w:r>
              <w:rPr>
                <w:rFonts w:ascii="黑体" w:hAnsi="黑体" w:eastAsia="黑体" w:cs="黑体"/>
                <w:spacing w:val="-12"/>
                <w:position w:val="1"/>
                <w:sz w:val="31"/>
                <w:szCs w:val="31"/>
              </w:rPr>
              <w:t>主办</w:t>
            </w:r>
          </w:p>
        </w:tc>
        <w:tc>
          <w:tcPr>
            <w:tcW w:w="1280" w:type="dxa"/>
          </w:tcPr>
          <w:p>
            <w:pPr>
              <w:spacing w:before="57" w:line="415" w:lineRule="exact"/>
              <w:ind w:firstLine="188"/>
              <w:rPr>
                <w:rFonts w:ascii="黑体" w:hAnsi="黑体" w:eastAsia="黑体" w:cs="黑体"/>
                <w:sz w:val="31"/>
                <w:szCs w:val="31"/>
              </w:rPr>
            </w:pPr>
            <w:r>
              <w:rPr>
                <w:rFonts w:ascii="黑体" w:hAnsi="黑体" w:eastAsia="黑体" w:cs="黑体"/>
                <w:spacing w:val="-8"/>
                <w:position w:val="1"/>
                <w:sz w:val="31"/>
                <w:szCs w:val="31"/>
              </w:rPr>
              <w:t>成员</w:t>
            </w:r>
          </w:p>
        </w:tc>
        <w:tc>
          <w:tcPr>
            <w:tcW w:w="2071" w:type="dxa"/>
          </w:tcPr>
          <w:p>
            <w:pPr>
              <w:spacing w:before="57" w:line="415" w:lineRule="exact"/>
              <w:ind w:firstLine="577"/>
              <w:rPr>
                <w:rFonts w:ascii="黑体" w:hAnsi="黑体" w:eastAsia="黑体" w:cs="黑体"/>
                <w:sz w:val="31"/>
                <w:szCs w:val="31"/>
              </w:rPr>
            </w:pPr>
            <w:r>
              <w:rPr>
                <w:rFonts w:ascii="黑体" w:hAnsi="黑体" w:eastAsia="黑体" w:cs="黑体"/>
                <w:spacing w:val="-4"/>
                <w:position w:val="1"/>
                <w:sz w:val="31"/>
                <w:szCs w:val="31"/>
              </w:rPr>
              <w:t>秦皓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46" w:type="dxa"/>
          </w:tcPr>
          <w:p>
            <w:pPr>
              <w:spacing w:before="57" w:line="413" w:lineRule="exact"/>
              <w:ind w:firstLine="126"/>
              <w:rPr>
                <w:rFonts w:ascii="黑体" w:hAnsi="黑体" w:eastAsia="黑体" w:cs="黑体"/>
                <w:sz w:val="31"/>
                <w:szCs w:val="31"/>
              </w:rPr>
            </w:pPr>
            <w:r>
              <w:rPr>
                <w:rFonts w:ascii="黑体" w:hAnsi="黑体" w:eastAsia="黑体" w:cs="黑体"/>
                <w:spacing w:val="-5"/>
                <w:position w:val="1"/>
                <w:sz w:val="31"/>
                <w:szCs w:val="31"/>
              </w:rPr>
              <w:t>桂松</w:t>
            </w:r>
          </w:p>
        </w:tc>
        <w:tc>
          <w:tcPr>
            <w:tcW w:w="2828" w:type="dxa"/>
          </w:tcPr>
          <w:p>
            <w:pPr>
              <w:spacing w:before="57" w:line="412" w:lineRule="exact"/>
              <w:ind w:firstLine="164"/>
              <w:rPr>
                <w:rFonts w:ascii="黑体" w:hAnsi="黑体" w:eastAsia="黑体" w:cs="黑体"/>
                <w:sz w:val="31"/>
                <w:szCs w:val="31"/>
              </w:rPr>
            </w:pPr>
            <w:r>
              <w:rPr>
                <w:rFonts w:ascii="黑体" w:hAnsi="黑体" w:eastAsia="黑体" w:cs="黑体"/>
                <w:spacing w:val="-2"/>
                <w:position w:val="1"/>
                <w:sz w:val="31"/>
                <w:szCs w:val="31"/>
              </w:rPr>
              <w:t>区应急执法支队</w:t>
            </w:r>
          </w:p>
        </w:tc>
        <w:tc>
          <w:tcPr>
            <w:tcW w:w="1699" w:type="dxa"/>
          </w:tcPr>
          <w:p>
            <w:pPr>
              <w:spacing w:before="57" w:line="413" w:lineRule="exact"/>
              <w:ind w:firstLine="277"/>
              <w:rPr>
                <w:rFonts w:ascii="黑体" w:hAnsi="黑体" w:eastAsia="黑体" w:cs="黑体"/>
                <w:sz w:val="31"/>
                <w:szCs w:val="31"/>
              </w:rPr>
            </w:pPr>
            <w:r>
              <w:rPr>
                <w:rFonts w:ascii="黑体" w:hAnsi="黑体" w:eastAsia="黑体" w:cs="黑体"/>
                <w:spacing w:val="-12"/>
                <w:position w:val="1"/>
                <w:sz w:val="31"/>
                <w:szCs w:val="31"/>
              </w:rPr>
              <w:t>主办</w:t>
            </w:r>
          </w:p>
        </w:tc>
        <w:tc>
          <w:tcPr>
            <w:tcW w:w="1280" w:type="dxa"/>
          </w:tcPr>
          <w:p>
            <w:pPr>
              <w:spacing w:before="57" w:line="413" w:lineRule="exact"/>
              <w:ind w:firstLine="188"/>
              <w:rPr>
                <w:rFonts w:ascii="黑体" w:hAnsi="黑体" w:eastAsia="黑体" w:cs="黑体"/>
                <w:sz w:val="31"/>
                <w:szCs w:val="31"/>
              </w:rPr>
            </w:pPr>
            <w:r>
              <w:rPr>
                <w:rFonts w:ascii="黑体" w:hAnsi="黑体" w:eastAsia="黑体" w:cs="黑体"/>
                <w:spacing w:val="-8"/>
                <w:position w:val="1"/>
                <w:sz w:val="31"/>
                <w:szCs w:val="31"/>
              </w:rPr>
              <w:t>成员</w:t>
            </w:r>
          </w:p>
        </w:tc>
        <w:tc>
          <w:tcPr>
            <w:tcW w:w="2071" w:type="dxa"/>
          </w:tcPr>
          <w:p>
            <w:pPr>
              <w:spacing w:before="57" w:line="413" w:lineRule="exact"/>
              <w:ind w:firstLine="580"/>
              <w:rPr>
                <w:rFonts w:ascii="黑体" w:hAnsi="黑体" w:eastAsia="黑体" w:cs="黑体"/>
                <w:sz w:val="31"/>
                <w:szCs w:val="31"/>
              </w:rPr>
            </w:pPr>
            <w:r>
              <w:rPr>
                <w:rFonts w:ascii="黑体" w:hAnsi="黑体" w:eastAsia="黑体" w:cs="黑体"/>
                <w:spacing w:val="-5"/>
                <w:position w:val="1"/>
                <w:sz w:val="31"/>
                <w:szCs w:val="31"/>
              </w:rPr>
              <w:t>桂松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246" w:type="dxa"/>
          </w:tcPr>
          <w:p>
            <w:pPr>
              <w:spacing w:before="58" w:line="414" w:lineRule="exact"/>
              <w:ind w:firstLine="134"/>
              <w:rPr>
                <w:rFonts w:ascii="黑体" w:hAnsi="黑体" w:eastAsia="黑体" w:cs="黑体"/>
                <w:sz w:val="31"/>
                <w:szCs w:val="31"/>
              </w:rPr>
            </w:pPr>
            <w:r>
              <w:rPr>
                <w:rFonts w:ascii="黑体" w:hAnsi="黑体" w:eastAsia="黑体" w:cs="黑体"/>
                <w:spacing w:val="-10"/>
                <w:position w:val="1"/>
                <w:sz w:val="31"/>
                <w:szCs w:val="31"/>
              </w:rPr>
              <w:t>尹倩</w:t>
            </w:r>
          </w:p>
        </w:tc>
        <w:tc>
          <w:tcPr>
            <w:tcW w:w="2828" w:type="dxa"/>
          </w:tcPr>
          <w:p>
            <w:pPr>
              <w:spacing w:before="58" w:line="413" w:lineRule="exact"/>
              <w:ind w:firstLine="164"/>
              <w:rPr>
                <w:rFonts w:ascii="黑体" w:hAnsi="黑体" w:eastAsia="黑体" w:cs="黑体"/>
                <w:sz w:val="31"/>
                <w:szCs w:val="31"/>
              </w:rPr>
            </w:pPr>
            <w:r>
              <w:rPr>
                <w:rFonts w:ascii="黑体" w:hAnsi="黑体" w:eastAsia="黑体" w:cs="黑体"/>
                <w:spacing w:val="-2"/>
                <w:position w:val="1"/>
                <w:sz w:val="31"/>
                <w:szCs w:val="31"/>
              </w:rPr>
              <w:t>区应急执法支队</w:t>
            </w:r>
          </w:p>
        </w:tc>
        <w:tc>
          <w:tcPr>
            <w:tcW w:w="1699" w:type="dxa"/>
          </w:tcPr>
          <w:p>
            <w:pPr>
              <w:spacing w:before="58" w:line="413" w:lineRule="exact"/>
              <w:ind w:firstLine="285"/>
              <w:rPr>
                <w:rFonts w:ascii="黑体" w:hAnsi="黑体" w:eastAsia="黑体" w:cs="黑体"/>
                <w:sz w:val="31"/>
                <w:szCs w:val="31"/>
              </w:rPr>
            </w:pPr>
            <w:r>
              <w:rPr>
                <w:rFonts w:ascii="黑体" w:hAnsi="黑体" w:eastAsia="黑体" w:cs="黑体"/>
                <w:position w:val="2"/>
                <w:sz w:val="31"/>
                <w:szCs w:val="31"/>
              </w:rPr>
              <w:t>执法员</w:t>
            </w:r>
          </w:p>
        </w:tc>
        <w:tc>
          <w:tcPr>
            <w:tcW w:w="1280" w:type="dxa"/>
          </w:tcPr>
          <w:p>
            <w:pPr>
              <w:spacing w:before="58" w:line="414" w:lineRule="exact"/>
              <w:ind w:firstLine="188"/>
              <w:rPr>
                <w:rFonts w:ascii="黑体" w:hAnsi="黑体" w:eastAsia="黑体" w:cs="黑体"/>
                <w:sz w:val="31"/>
                <w:szCs w:val="31"/>
              </w:rPr>
            </w:pPr>
            <w:r>
              <w:rPr>
                <w:rFonts w:ascii="黑体" w:hAnsi="黑体" w:eastAsia="黑体" w:cs="黑体"/>
                <w:spacing w:val="-8"/>
                <w:position w:val="1"/>
                <w:sz w:val="31"/>
                <w:szCs w:val="31"/>
              </w:rPr>
              <w:t>成员</w:t>
            </w:r>
          </w:p>
        </w:tc>
        <w:tc>
          <w:tcPr>
            <w:tcW w:w="2071" w:type="dxa"/>
          </w:tcPr>
          <w:p>
            <w:pPr>
              <w:spacing w:before="58" w:line="414" w:lineRule="exact"/>
              <w:ind w:firstLine="588"/>
              <w:rPr>
                <w:rFonts w:ascii="黑体" w:hAnsi="黑体" w:eastAsia="黑体" w:cs="黑体"/>
                <w:sz w:val="31"/>
                <w:szCs w:val="31"/>
              </w:rPr>
            </w:pPr>
            <w:r>
              <w:rPr>
                <w:rFonts w:ascii="黑体" w:hAnsi="黑体" w:eastAsia="黑体" w:cs="黑体"/>
                <w:spacing w:val="-10"/>
                <w:position w:val="1"/>
                <w:sz w:val="31"/>
                <w:szCs w:val="31"/>
              </w:rPr>
              <w:t>尹倩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46" w:type="dxa"/>
          </w:tcPr>
          <w:p/>
        </w:tc>
        <w:tc>
          <w:tcPr>
            <w:tcW w:w="2828" w:type="dxa"/>
          </w:tcPr>
          <w:p/>
        </w:tc>
        <w:tc>
          <w:tcPr>
            <w:tcW w:w="1699" w:type="dxa"/>
          </w:tcPr>
          <w:p/>
        </w:tc>
        <w:tc>
          <w:tcPr>
            <w:tcW w:w="1280" w:type="dxa"/>
          </w:tcPr>
          <w:p/>
        </w:tc>
        <w:tc>
          <w:tcPr>
            <w:tcW w:w="207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246" w:type="dxa"/>
          </w:tcPr>
          <w:p/>
        </w:tc>
        <w:tc>
          <w:tcPr>
            <w:tcW w:w="2828" w:type="dxa"/>
          </w:tcPr>
          <w:p/>
        </w:tc>
        <w:tc>
          <w:tcPr>
            <w:tcW w:w="1699" w:type="dxa"/>
          </w:tcPr>
          <w:p/>
        </w:tc>
        <w:tc>
          <w:tcPr>
            <w:tcW w:w="1280" w:type="dxa"/>
          </w:tcPr>
          <w:p/>
        </w:tc>
        <w:tc>
          <w:tcPr>
            <w:tcW w:w="2071" w:type="dxa"/>
          </w:tcPr>
          <w:p/>
        </w:tc>
      </w:tr>
    </w:tbl>
    <w:p>
      <w:pPr>
        <w:spacing w:line="251"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before="101" w:line="415" w:lineRule="exact"/>
        <w:ind w:firstLine="458"/>
        <w:rPr>
          <w:rFonts w:ascii="黑体" w:hAnsi="黑体" w:eastAsia="黑体" w:cs="黑体"/>
          <w:sz w:val="31"/>
          <w:szCs w:val="31"/>
        </w:rPr>
      </w:pPr>
      <w:r>
        <w:rPr>
          <w:rFonts w:ascii="黑体" w:hAnsi="黑体" w:eastAsia="黑体" w:cs="黑体"/>
          <w:spacing w:val="-4"/>
          <w:position w:val="1"/>
          <w:sz w:val="31"/>
          <w:szCs w:val="31"/>
        </w:rPr>
        <w:t>重庆市涪陵区应急管理局办公室2022年7月27日印发</w:t>
      </w:r>
    </w:p>
    <w:sectPr>
      <w:footerReference r:id="rId20" w:type="default"/>
      <w:pgSz w:w="11906" w:h="16838"/>
      <w:pgMar w:top="1431" w:right="1301" w:bottom="1114" w:left="1474" w:header="0" w:footer="90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roma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0" w:lineRule="exact"/>
      <w:ind w:firstLine="8140"/>
      <w:rPr>
        <w:rFonts w:ascii="宋体" w:hAnsi="宋体" w:eastAsia="宋体" w:cs="宋体"/>
        <w:sz w:val="28"/>
        <w:szCs w:val="28"/>
      </w:rPr>
    </w:pPr>
    <w:r>
      <w:rPr>
        <w:rFonts w:ascii="宋体" w:hAnsi="宋体" w:eastAsia="宋体" w:cs="宋体"/>
        <w:spacing w:val="-3"/>
        <w:position w:val="-4"/>
        <w:sz w:val="28"/>
        <w:szCs w:val="28"/>
      </w:rPr>
      <w:t>—</w:t>
    </w:r>
    <w:r>
      <w:rPr>
        <w:rFonts w:ascii="黑体" w:hAnsi="黑体" w:eastAsia="黑体" w:cs="黑体"/>
        <w:spacing w:val="-3"/>
        <w:position w:val="-4"/>
        <w:sz w:val="28"/>
        <w:szCs w:val="28"/>
      </w:rPr>
      <w:t>3</w:t>
    </w:r>
    <w:r>
      <w:rPr>
        <w:rFonts w:ascii="宋体" w:hAnsi="宋体" w:eastAsia="宋体" w:cs="宋体"/>
        <w:spacing w:val="-3"/>
        <w:position w:val="-4"/>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exact"/>
      <w:ind w:firstLine="29"/>
      <w:rPr>
        <w:rFonts w:ascii="宋体" w:hAnsi="宋体" w:eastAsia="宋体" w:cs="宋体"/>
        <w:sz w:val="28"/>
        <w:szCs w:val="28"/>
      </w:rPr>
    </w:pPr>
    <w:r>
      <w:rPr>
        <w:rFonts w:ascii="宋体" w:hAnsi="宋体" w:eastAsia="宋体" w:cs="宋体"/>
        <w:spacing w:val="-2"/>
        <w:position w:val="-4"/>
        <w:sz w:val="28"/>
        <w:szCs w:val="28"/>
      </w:rPr>
      <w:t>—</w:t>
    </w:r>
    <w:r>
      <w:rPr>
        <w:rFonts w:ascii="黑体" w:hAnsi="黑体" w:eastAsia="黑体" w:cs="黑体"/>
        <w:spacing w:val="-2"/>
        <w:position w:val="-4"/>
        <w:sz w:val="28"/>
        <w:szCs w:val="28"/>
      </w:rPr>
      <w:t>12</w:t>
    </w:r>
    <w:r>
      <w:rPr>
        <w:rFonts w:ascii="宋体" w:hAnsi="宋体" w:eastAsia="宋体" w:cs="宋体"/>
        <w:spacing w:val="-2"/>
        <w:position w:val="-4"/>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exact"/>
      <w:ind w:firstLine="7957"/>
      <w:rPr>
        <w:rFonts w:ascii="宋体" w:hAnsi="宋体" w:eastAsia="宋体" w:cs="宋体"/>
        <w:sz w:val="28"/>
        <w:szCs w:val="28"/>
      </w:rPr>
    </w:pPr>
    <w:r>
      <w:rPr>
        <w:rFonts w:ascii="宋体" w:hAnsi="宋体" w:eastAsia="宋体" w:cs="宋体"/>
        <w:spacing w:val="-1"/>
        <w:position w:val="-4"/>
        <w:sz w:val="28"/>
        <w:szCs w:val="28"/>
      </w:rPr>
      <w:t>—</w:t>
    </w:r>
    <w:r>
      <w:rPr>
        <w:rFonts w:ascii="黑体" w:hAnsi="黑体" w:eastAsia="黑体" w:cs="黑体"/>
        <w:spacing w:val="-1"/>
        <w:position w:val="-4"/>
        <w:sz w:val="28"/>
        <w:szCs w:val="28"/>
      </w:rPr>
      <w:t>13</w:t>
    </w:r>
    <w:r>
      <w:rPr>
        <w:rFonts w:ascii="宋体" w:hAnsi="宋体" w:eastAsia="宋体" w:cs="宋体"/>
        <w:spacing w:val="-1"/>
        <w:position w:val="-4"/>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exact"/>
      <w:rPr>
        <w:rFonts w:ascii="宋体" w:hAnsi="宋体" w:eastAsia="宋体" w:cs="宋体"/>
        <w:sz w:val="28"/>
        <w:szCs w:val="28"/>
      </w:rPr>
    </w:pPr>
    <w:r>
      <w:rPr>
        <w:rFonts w:ascii="宋体" w:hAnsi="宋体" w:eastAsia="宋体" w:cs="宋体"/>
        <w:spacing w:val="1"/>
        <w:position w:val="-4"/>
        <w:sz w:val="28"/>
        <w:szCs w:val="28"/>
      </w:rPr>
      <w:t>—</w:t>
    </w:r>
    <w:r>
      <w:rPr>
        <w:rFonts w:ascii="黑体" w:hAnsi="黑体" w:eastAsia="黑体" w:cs="黑体"/>
        <w:spacing w:val="1"/>
        <w:position w:val="-4"/>
        <w:sz w:val="28"/>
        <w:szCs w:val="28"/>
      </w:rPr>
      <w:t>14</w:t>
    </w:r>
    <w:r>
      <w:rPr>
        <w:rFonts w:ascii="宋体" w:hAnsi="宋体" w:eastAsia="宋体" w:cs="宋体"/>
        <w:spacing w:val="1"/>
        <w:position w:val="-4"/>
        <w:sz w:val="28"/>
        <w:szCs w:val="2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exact"/>
      <w:ind w:firstLine="7961"/>
      <w:rPr>
        <w:rFonts w:ascii="宋体" w:hAnsi="宋体" w:eastAsia="宋体" w:cs="宋体"/>
        <w:sz w:val="28"/>
        <w:szCs w:val="28"/>
      </w:rPr>
    </w:pPr>
    <w:r>
      <w:rPr>
        <w:rFonts w:ascii="宋体" w:hAnsi="宋体" w:eastAsia="宋体" w:cs="宋体"/>
        <w:spacing w:val="-2"/>
        <w:position w:val="-3"/>
        <w:sz w:val="28"/>
        <w:szCs w:val="28"/>
      </w:rPr>
      <w:t>—</w:t>
    </w:r>
    <w:r>
      <w:rPr>
        <w:rFonts w:ascii="黑体" w:hAnsi="黑体" w:eastAsia="黑体" w:cs="黑体"/>
        <w:spacing w:val="-2"/>
        <w:position w:val="-3"/>
        <w:sz w:val="28"/>
        <w:szCs w:val="28"/>
      </w:rPr>
      <w:t>15</w:t>
    </w:r>
    <w:r>
      <w:rPr>
        <w:rFonts w:ascii="宋体" w:hAnsi="宋体" w:eastAsia="宋体" w:cs="宋体"/>
        <w:spacing w:val="-2"/>
        <w:position w:val="-3"/>
        <w:sz w:val="28"/>
        <w:szCs w:val="2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exact"/>
      <w:rPr>
        <w:rFonts w:ascii="宋体" w:hAnsi="宋体" w:eastAsia="宋体" w:cs="宋体"/>
        <w:sz w:val="28"/>
        <w:szCs w:val="28"/>
      </w:rPr>
    </w:pPr>
    <w:r>
      <w:rPr>
        <w:rFonts w:ascii="宋体" w:hAnsi="宋体" w:eastAsia="宋体" w:cs="宋体"/>
        <w:spacing w:val="-3"/>
        <w:position w:val="-3"/>
        <w:sz w:val="28"/>
        <w:szCs w:val="28"/>
      </w:rPr>
      <w:t>—</w:t>
    </w:r>
    <w:r>
      <w:rPr>
        <w:rFonts w:ascii="黑体" w:hAnsi="黑体" w:eastAsia="黑体" w:cs="黑体"/>
        <w:spacing w:val="-3"/>
        <w:position w:val="-3"/>
        <w:sz w:val="28"/>
        <w:szCs w:val="28"/>
      </w:rPr>
      <w:t>16</w:t>
    </w:r>
    <w:r>
      <w:rPr>
        <w:rFonts w:ascii="宋体" w:hAnsi="宋体" w:eastAsia="宋体" w:cs="宋体"/>
        <w:spacing w:val="-3"/>
        <w:position w:val="-3"/>
        <w:sz w:val="28"/>
        <w:szCs w:val="2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exact"/>
      <w:ind w:firstLine="7992"/>
      <w:rPr>
        <w:rFonts w:ascii="宋体" w:hAnsi="宋体" w:eastAsia="宋体" w:cs="宋体"/>
        <w:sz w:val="28"/>
        <w:szCs w:val="28"/>
      </w:rPr>
    </w:pPr>
    <w:r>
      <w:rPr>
        <w:rFonts w:ascii="宋体" w:hAnsi="宋体" w:eastAsia="宋体" w:cs="宋体"/>
        <w:spacing w:val="-1"/>
        <w:position w:val="-4"/>
        <w:sz w:val="28"/>
        <w:szCs w:val="28"/>
      </w:rPr>
      <w:t>—</w:t>
    </w:r>
    <w:r>
      <w:rPr>
        <w:rFonts w:ascii="黑体" w:hAnsi="黑体" w:eastAsia="黑体" w:cs="黑体"/>
        <w:spacing w:val="-1"/>
        <w:position w:val="-4"/>
        <w:sz w:val="28"/>
        <w:szCs w:val="28"/>
      </w:rPr>
      <w:t>17</w:t>
    </w:r>
    <w:r>
      <w:rPr>
        <w:rFonts w:ascii="宋体" w:hAnsi="宋体" w:eastAsia="宋体" w:cs="宋体"/>
        <w:spacing w:val="-1"/>
        <w:position w:val="-4"/>
        <w:sz w:val="28"/>
        <w:szCs w:val="2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exact"/>
      <w:ind w:firstLine="8"/>
      <w:rPr>
        <w:rFonts w:ascii="宋体" w:hAnsi="宋体" w:eastAsia="宋体" w:cs="宋体"/>
        <w:sz w:val="28"/>
        <w:szCs w:val="28"/>
      </w:rPr>
    </w:pPr>
    <w:r>
      <w:rPr>
        <w:rFonts w:ascii="宋体" w:hAnsi="宋体" w:eastAsia="宋体" w:cs="宋体"/>
        <w:position w:val="-4"/>
        <w:sz w:val="28"/>
        <w:szCs w:val="28"/>
      </w:rPr>
      <w:t>—</w:t>
    </w:r>
    <w:r>
      <w:rPr>
        <w:rFonts w:ascii="黑体" w:hAnsi="黑体" w:eastAsia="黑体" w:cs="黑体"/>
        <w:position w:val="-4"/>
        <w:sz w:val="28"/>
        <w:szCs w:val="28"/>
      </w:rPr>
      <w:t>18</w:t>
    </w:r>
    <w:r>
      <w:rPr>
        <w:rFonts w:ascii="宋体" w:hAnsi="宋体" w:eastAsia="宋体" w:cs="宋体"/>
        <w:position w:val="-4"/>
        <w:sz w:val="28"/>
        <w:szCs w:val="2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exact"/>
      <w:ind w:firstLine="7963"/>
      <w:rPr>
        <w:rFonts w:ascii="宋体" w:hAnsi="宋体" w:eastAsia="宋体" w:cs="宋体"/>
        <w:sz w:val="28"/>
        <w:szCs w:val="28"/>
      </w:rPr>
    </w:pPr>
    <w:r>
      <w:rPr>
        <w:rFonts w:ascii="宋体" w:hAnsi="宋体" w:eastAsia="宋体" w:cs="宋体"/>
        <w:spacing w:val="-3"/>
        <w:position w:val="-4"/>
        <w:sz w:val="28"/>
        <w:szCs w:val="28"/>
      </w:rPr>
      <w:t>—</w:t>
    </w:r>
    <w:r>
      <w:rPr>
        <w:rFonts w:ascii="黑体" w:hAnsi="黑体" w:eastAsia="黑体" w:cs="黑体"/>
        <w:spacing w:val="-3"/>
        <w:position w:val="-4"/>
        <w:sz w:val="28"/>
        <w:szCs w:val="28"/>
      </w:rPr>
      <w:t>19</w:t>
    </w:r>
    <w:r>
      <w:rPr>
        <w:rFonts w:ascii="宋体" w:hAnsi="宋体" w:eastAsia="宋体" w:cs="宋体"/>
        <w:spacing w:val="-3"/>
        <w:position w:val="-4"/>
        <w:sz w:val="28"/>
        <w:szCs w:val="2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0" w:lineRule="exact"/>
      <w:ind w:firstLine="120"/>
      <w:rPr>
        <w:rFonts w:ascii="宋体" w:hAnsi="宋体" w:eastAsia="宋体" w:cs="宋体"/>
        <w:sz w:val="28"/>
        <w:szCs w:val="28"/>
      </w:rPr>
    </w:pPr>
    <w:r>
      <w:rPr>
        <w:rFonts w:ascii="宋体" w:hAnsi="宋体" w:eastAsia="宋体" w:cs="宋体"/>
        <w:spacing w:val="-4"/>
        <w:position w:val="-3"/>
        <w:sz w:val="28"/>
        <w:szCs w:val="28"/>
      </w:rPr>
      <w:t>—</w:t>
    </w:r>
    <w:r>
      <w:rPr>
        <w:rFonts w:ascii="黑体" w:hAnsi="黑体" w:eastAsia="黑体" w:cs="黑体"/>
        <w:spacing w:val="-4"/>
        <w:position w:val="-3"/>
        <w:sz w:val="28"/>
        <w:szCs w:val="28"/>
      </w:rPr>
      <w:t>20</w:t>
    </w:r>
    <w:r>
      <w:rPr>
        <w:rFonts w:ascii="宋体" w:hAnsi="宋体" w:eastAsia="宋体" w:cs="宋体"/>
        <w:spacing w:val="-4"/>
        <w:position w:val="-3"/>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0" w:lineRule="exact"/>
      <w:rPr>
        <w:rFonts w:ascii="宋体" w:hAnsi="宋体" w:eastAsia="宋体" w:cs="宋体"/>
        <w:sz w:val="28"/>
        <w:szCs w:val="28"/>
      </w:rPr>
    </w:pPr>
    <w:r>
      <w:rPr>
        <w:rFonts w:ascii="宋体" w:hAnsi="宋体" w:eastAsia="宋体" w:cs="宋体"/>
        <w:spacing w:val="1"/>
        <w:position w:val="-4"/>
        <w:sz w:val="28"/>
        <w:szCs w:val="28"/>
      </w:rPr>
      <w:t>—</w:t>
    </w:r>
    <w:r>
      <w:rPr>
        <w:rFonts w:ascii="黑体" w:hAnsi="黑体" w:eastAsia="黑体" w:cs="黑体"/>
        <w:spacing w:val="1"/>
        <w:position w:val="-4"/>
        <w:sz w:val="28"/>
        <w:szCs w:val="28"/>
      </w:rPr>
      <w:t>4</w:t>
    </w:r>
    <w:r>
      <w:rPr>
        <w:rFonts w:ascii="宋体" w:hAnsi="宋体" w:eastAsia="宋体" w:cs="宋体"/>
        <w:spacing w:val="1"/>
        <w:position w:val="-4"/>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7" w:lineRule="exact"/>
      <w:ind w:firstLine="8142"/>
      <w:rPr>
        <w:rFonts w:ascii="宋体" w:hAnsi="宋体" w:eastAsia="宋体" w:cs="宋体"/>
        <w:sz w:val="28"/>
        <w:szCs w:val="28"/>
      </w:rPr>
    </w:pPr>
    <w:r>
      <w:rPr>
        <w:rFonts w:ascii="宋体" w:hAnsi="宋体" w:eastAsia="宋体" w:cs="宋体"/>
        <w:spacing w:val="-4"/>
        <w:position w:val="-3"/>
        <w:sz w:val="28"/>
        <w:szCs w:val="28"/>
      </w:rPr>
      <w:t>—</w:t>
    </w:r>
    <w:r>
      <w:rPr>
        <w:rFonts w:ascii="黑体" w:hAnsi="黑体" w:eastAsia="黑体" w:cs="黑体"/>
        <w:spacing w:val="-4"/>
        <w:position w:val="-3"/>
        <w:sz w:val="28"/>
        <w:szCs w:val="28"/>
      </w:rPr>
      <w:t>5</w:t>
    </w:r>
    <w:r>
      <w:rPr>
        <w:rFonts w:ascii="宋体" w:hAnsi="宋体" w:eastAsia="宋体" w:cs="宋体"/>
        <w:spacing w:val="-4"/>
        <w:position w:val="-3"/>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0" w:lineRule="exact"/>
      <w:ind w:firstLine="17"/>
      <w:rPr>
        <w:rFonts w:ascii="宋体" w:hAnsi="宋体" w:eastAsia="宋体" w:cs="宋体"/>
        <w:sz w:val="28"/>
        <w:szCs w:val="28"/>
      </w:rPr>
    </w:pPr>
    <w:r>
      <w:rPr>
        <w:rFonts w:ascii="宋体" w:hAnsi="宋体" w:eastAsia="宋体" w:cs="宋体"/>
        <w:spacing w:val="-5"/>
        <w:position w:val="-4"/>
        <w:sz w:val="28"/>
        <w:szCs w:val="28"/>
      </w:rPr>
      <w:t>—</w:t>
    </w:r>
    <w:r>
      <w:rPr>
        <w:rFonts w:ascii="黑体" w:hAnsi="黑体" w:eastAsia="黑体" w:cs="黑体"/>
        <w:spacing w:val="-5"/>
        <w:position w:val="-4"/>
        <w:sz w:val="28"/>
        <w:szCs w:val="28"/>
      </w:rPr>
      <w:t>6</w:t>
    </w:r>
    <w:r>
      <w:rPr>
        <w:rFonts w:ascii="宋体" w:hAnsi="宋体" w:eastAsia="宋体" w:cs="宋体"/>
        <w:spacing w:val="-5"/>
        <w:position w:val="-4"/>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7" w:lineRule="exact"/>
      <w:ind w:firstLine="8134"/>
      <w:rPr>
        <w:rFonts w:ascii="宋体" w:hAnsi="宋体" w:eastAsia="宋体" w:cs="宋体"/>
        <w:sz w:val="28"/>
        <w:szCs w:val="28"/>
      </w:rPr>
    </w:pPr>
    <w:r>
      <w:rPr>
        <w:rFonts w:ascii="宋体" w:hAnsi="宋体" w:eastAsia="宋体" w:cs="宋体"/>
        <w:spacing w:val="-2"/>
        <w:position w:val="-4"/>
        <w:sz w:val="28"/>
        <w:szCs w:val="28"/>
      </w:rPr>
      <w:t>—</w:t>
    </w:r>
    <w:r>
      <w:rPr>
        <w:rFonts w:ascii="黑体" w:hAnsi="黑体" w:eastAsia="黑体" w:cs="黑体"/>
        <w:spacing w:val="-2"/>
        <w:position w:val="-4"/>
        <w:sz w:val="28"/>
        <w:szCs w:val="28"/>
      </w:rPr>
      <w:t>7</w:t>
    </w:r>
    <w:r>
      <w:rPr>
        <w:rFonts w:ascii="宋体" w:hAnsi="宋体" w:eastAsia="宋体" w:cs="宋体"/>
        <w:spacing w:val="-2"/>
        <w:position w:val="-4"/>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0" w:lineRule="exact"/>
      <w:rPr>
        <w:rFonts w:ascii="宋体" w:hAnsi="宋体" w:eastAsia="宋体" w:cs="宋体"/>
        <w:sz w:val="28"/>
        <w:szCs w:val="28"/>
      </w:rPr>
    </w:pPr>
    <w:r>
      <w:rPr>
        <w:rFonts w:ascii="宋体" w:hAnsi="宋体" w:eastAsia="宋体" w:cs="宋体"/>
        <w:spacing w:val="-1"/>
        <w:position w:val="-4"/>
        <w:sz w:val="28"/>
        <w:szCs w:val="28"/>
      </w:rPr>
      <w:t>—</w:t>
    </w:r>
    <w:r>
      <w:rPr>
        <w:rFonts w:ascii="黑体" w:hAnsi="黑体" w:eastAsia="黑体" w:cs="黑体"/>
        <w:spacing w:val="-1"/>
        <w:position w:val="-4"/>
        <w:sz w:val="28"/>
        <w:szCs w:val="28"/>
      </w:rPr>
      <w:t>8</w:t>
    </w:r>
    <w:r>
      <w:rPr>
        <w:rFonts w:ascii="宋体" w:hAnsi="宋体" w:eastAsia="宋体" w:cs="宋体"/>
        <w:spacing w:val="-1"/>
        <w:position w:val="-4"/>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exact"/>
      <w:ind w:firstLine="17"/>
      <w:rPr>
        <w:rFonts w:ascii="宋体" w:hAnsi="宋体" w:eastAsia="宋体" w:cs="宋体"/>
        <w:sz w:val="28"/>
        <w:szCs w:val="28"/>
      </w:rPr>
    </w:pPr>
    <w:r>
      <w:rPr>
        <w:rFonts w:ascii="宋体" w:hAnsi="宋体" w:eastAsia="宋体" w:cs="宋体"/>
        <w:spacing w:val="-2"/>
        <w:position w:val="-3"/>
        <w:sz w:val="28"/>
        <w:szCs w:val="28"/>
      </w:rPr>
      <w:t>—</w:t>
    </w:r>
    <w:r>
      <w:rPr>
        <w:rFonts w:ascii="黑体" w:hAnsi="黑体" w:eastAsia="黑体" w:cs="黑体"/>
        <w:spacing w:val="-2"/>
        <w:position w:val="-3"/>
        <w:sz w:val="28"/>
        <w:szCs w:val="28"/>
      </w:rPr>
      <w:t>10</w:t>
    </w:r>
    <w:r>
      <w:rPr>
        <w:rFonts w:ascii="宋体" w:hAnsi="宋体" w:eastAsia="宋体" w:cs="宋体"/>
        <w:spacing w:val="-2"/>
        <w:position w:val="-3"/>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exact"/>
      <w:ind w:firstLine="7908"/>
      <w:rPr>
        <w:rFonts w:ascii="宋体" w:hAnsi="宋体" w:eastAsia="宋体" w:cs="宋体"/>
        <w:sz w:val="28"/>
        <w:szCs w:val="28"/>
      </w:rPr>
    </w:pPr>
    <w:r>
      <w:rPr>
        <w:rFonts w:ascii="宋体" w:hAnsi="宋体" w:eastAsia="宋体" w:cs="宋体"/>
        <w:spacing w:val="8"/>
        <w:position w:val="-4"/>
        <w:sz w:val="28"/>
        <w:szCs w:val="28"/>
      </w:rPr>
      <w:t>—</w:t>
    </w:r>
    <w:r>
      <w:rPr>
        <w:rFonts w:ascii="黑体" w:hAnsi="黑体" w:eastAsia="黑体" w:cs="黑体"/>
        <w:spacing w:val="8"/>
        <w:position w:val="-4"/>
        <w:sz w:val="28"/>
        <w:szCs w:val="28"/>
      </w:rPr>
      <w:t>11</w:t>
    </w:r>
    <w:r>
      <w:rPr>
        <w:rFonts w:ascii="宋体" w:hAnsi="宋体" w:eastAsia="宋体" w:cs="宋体"/>
        <w:spacing w:val="8"/>
        <w:position w:val="-4"/>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TEzN2U0MmQ3NDcxOGFjM2NiOGFhNTQzZDU4NzliMTcifQ=="/>
  </w:docVars>
  <w:rsids>
    <w:rsidRoot w:val="003D270A"/>
    <w:rsid w:val="00040B65"/>
    <w:rsid w:val="003D270A"/>
    <w:rsid w:val="00C071E4"/>
    <w:rsid w:val="00FC6811"/>
    <w:rsid w:val="047A398C"/>
    <w:rsid w:val="5CDC6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semiHidden/>
    <w:unhideWhenUsed/>
    <w:uiPriority w:val="99"/>
    <w:pPr>
      <w:tabs>
        <w:tab w:val="center" w:pos="4153"/>
        <w:tab w:val="right" w:pos="8306"/>
      </w:tabs>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批注框文本 Char"/>
    <w:basedOn w:val="6"/>
    <w:link w:val="2"/>
    <w:semiHidden/>
    <w:uiPriority w:val="99"/>
    <w:rPr>
      <w:sz w:val="18"/>
      <w:szCs w:val="18"/>
    </w:rPr>
  </w:style>
  <w:style w:type="character" w:customStyle="1" w:styleId="9">
    <w:name w:val="页眉 Char"/>
    <w:basedOn w:val="6"/>
    <w:link w:val="4"/>
    <w:semiHidden/>
    <w:uiPriority w:val="99"/>
    <w:rPr>
      <w:sz w:val="18"/>
      <w:szCs w:val="18"/>
    </w:rPr>
  </w:style>
  <w:style w:type="character" w:customStyle="1" w:styleId="10">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5" Type="http://schemas.openxmlformats.org/officeDocument/2006/relationships/fontTable" Target="fontTable.xml"/><Relationship Id="rId34" Type="http://schemas.openxmlformats.org/officeDocument/2006/relationships/customXml" Target="../customXml/item1.xml"/><Relationship Id="rId33" Type="http://schemas.openxmlformats.org/officeDocument/2006/relationships/image" Target="media/image12.jpeg"/><Relationship Id="rId32" Type="http://schemas.openxmlformats.org/officeDocument/2006/relationships/image" Target="media/image11.jpeg"/><Relationship Id="rId31" Type="http://schemas.openxmlformats.org/officeDocument/2006/relationships/image" Target="media/image10.png"/><Relationship Id="rId30" Type="http://schemas.openxmlformats.org/officeDocument/2006/relationships/image" Target="media/image9.jpeg"/><Relationship Id="rId3" Type="http://schemas.openxmlformats.org/officeDocument/2006/relationships/footer" Target="footer1.xml"/><Relationship Id="rId29" Type="http://schemas.openxmlformats.org/officeDocument/2006/relationships/image" Target="media/image8.jpeg"/><Relationship Id="rId28" Type="http://schemas.openxmlformats.org/officeDocument/2006/relationships/image" Target="media/image7.jpeg"/><Relationship Id="rId27" Type="http://schemas.openxmlformats.org/officeDocument/2006/relationships/image" Target="media/image6.jpeg"/><Relationship Id="rId26" Type="http://schemas.openxmlformats.org/officeDocument/2006/relationships/image" Target="media/image5.jpeg"/><Relationship Id="rId25" Type="http://schemas.openxmlformats.org/officeDocument/2006/relationships/image" Target="media/image4.jpeg"/><Relationship Id="rId24" Type="http://schemas.openxmlformats.org/officeDocument/2006/relationships/image" Target="media/image3.jpeg"/><Relationship Id="rId23" Type="http://schemas.openxmlformats.org/officeDocument/2006/relationships/image" Target="media/image2.jpeg"/><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7285</Words>
  <Characters>7880</Characters>
  <Lines>62</Lines>
  <Paragraphs>17</Paragraphs>
  <TotalTime>22</TotalTime>
  <ScaleCrop>false</ScaleCrop>
  <LinksUpToDate>false</LinksUpToDate>
  <CharactersWithSpaces>7880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2022-10-12T16:33:00Z</dcterms:created>
  <dc:creator>桂松</dc:creator>
  <cp:lastModifiedBy>ASUS</cp:lastModifiedBy>
  <dcterms:modified xsi:type="dcterms:W3CDTF">2022-10-19T08:50:52Z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2022-10-12T16:36:15Z</vt:filetime>
  </property>
  <property fmtid="{D5CDD505-2E9C-101B-9397-08002B2CF9AE}" pid="4" name="KSOProductBuildVer">
    <vt:lpwstr>2052-11.1.0.12313</vt:lpwstr>
  </property>
  <property fmtid="{D5CDD505-2E9C-101B-9397-08002B2CF9AE}" pid="5" name="ICV">
    <vt:lpwstr>6D81BD95DC204C75A070AD74857D3606</vt:lpwstr>
  </property>
</Properties>
</file>