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方正小标宋_GBK" w:eastAsia="方正小标宋_GBK" w:cs="方正小标宋_GBK"/>
          <w:sz w:val="44"/>
          <w:szCs w:val="44"/>
        </w:rPr>
        <w:t>涪陵白涛110kV中化N2</w:t>
      </w:r>
      <w:r>
        <w:rPr>
          <w:rFonts w:hint="eastAsia" w:ascii="方正小标宋_GBK" w:eastAsia="方正小标宋_GBK" w:cs="方正小标宋_GBK"/>
          <w:sz w:val="44"/>
          <w:szCs w:val="44"/>
          <w:lang w:val="en-US" w:eastAsia="zh-CN"/>
        </w:rPr>
        <w:t>~</w:t>
      </w:r>
      <w:r>
        <w:rPr>
          <w:rFonts w:hint="eastAsia" w:ascii="方正小标宋_GBK" w:eastAsia="方正小标宋_GBK" w:cs="方正小标宋_GBK"/>
          <w:sz w:val="44"/>
          <w:szCs w:val="44"/>
        </w:rPr>
        <w:t>N5段线路迁改工程“6·19”一般物体打击事故调查报告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2023年6月19日9时57分许，湖南鸿源电力建设有限公司在重庆市涪陵区白涛哨楼村110kV中化N2~N5段线路迁改工程回收废旧导线时，发生一起物体打击事故，造成1人死亡，1人受伤，直接经济损失约116.5万元。</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后，按照《安全生产法》《生产安全事故报告和调查处理条例》（国务院令第493号）和《重庆市安全生产条例》等法律法规的规定，区政府授权区应急局牵头，组成由区公安局、区应急局、区总工会等部门参加的“涪陵白涛110kV中化N2~N5段线路迁改工程“6·19”一般物体打击事故调查组”（以下简称事故调查组），并邀请区纪委监委和区检察院派人列席事故调查有关会议。</w:t>
      </w:r>
    </w:p>
    <w:p>
      <w:pPr>
        <w:adjustRightInd w:val="0"/>
        <w:snapToGrid w:val="0"/>
        <w:spacing w:line="560" w:lineRule="exact"/>
        <w:ind w:firstLine="640" w:firstLineChars="200"/>
        <w:jc w:val="left"/>
        <w:rPr>
          <w:rFonts w:hint="eastAsia" w:ascii="方正仿宋_GBK" w:eastAsia="方正仿宋_GBK" w:cs="方正仿宋_GBK"/>
          <w:sz w:val="32"/>
          <w:szCs w:val="32"/>
        </w:rPr>
      </w:pPr>
      <w:r>
        <w:rPr>
          <w:rFonts w:ascii="方正仿宋_GBK" w:eastAsia="方正仿宋_GBK" w:cs="方正仿宋_GBK"/>
          <w:sz w:val="32"/>
          <w:szCs w:val="32"/>
        </w:rPr>
        <w:t>事故</w:t>
      </w:r>
      <w:r>
        <w:rPr>
          <w:rFonts w:hint="eastAsia" w:ascii="方正仿宋_GBK" w:eastAsia="方正仿宋_GBK" w:cs="方正仿宋_GBK"/>
          <w:sz w:val="32"/>
          <w:szCs w:val="32"/>
        </w:rPr>
        <w:t>调查组按照“科学严谨、依法依规、实事求是、注重实效”和“四不放过”的原则，</w:t>
      </w:r>
      <w:r>
        <w:rPr>
          <w:rFonts w:ascii="方正仿宋_GBK" w:eastAsia="方正仿宋_GBK" w:cs="方正仿宋_GBK"/>
          <w:sz w:val="32"/>
          <w:szCs w:val="32"/>
        </w:rPr>
        <w:t>通过现场勘验、调查取证、调阅资料、问询谈话、综合分析等方式，</w:t>
      </w:r>
      <w:r>
        <w:rPr>
          <w:rFonts w:hint="eastAsia" w:ascii="方正仿宋_GBK" w:eastAsia="方正仿宋_GBK" w:cs="方正仿宋_GBK"/>
          <w:sz w:val="32"/>
          <w:szCs w:val="32"/>
        </w:rPr>
        <w:t>查明了事故发生的经过、</w:t>
      </w:r>
      <w:r>
        <w:rPr>
          <w:rFonts w:ascii="方正仿宋_GBK" w:eastAsia="方正仿宋_GBK" w:cs="方正仿宋_GBK"/>
          <w:sz w:val="32"/>
          <w:szCs w:val="32"/>
        </w:rPr>
        <w:t>原因、人员伤亡和</w:t>
      </w:r>
      <w:r>
        <w:rPr>
          <w:rFonts w:hint="eastAsia" w:ascii="方正仿宋_GBK" w:eastAsia="方正仿宋_GBK" w:cs="方正仿宋_GBK"/>
          <w:sz w:val="32"/>
          <w:szCs w:val="32"/>
        </w:rPr>
        <w:t>直接经济损失情况，认定了事故性质和责任，</w:t>
      </w:r>
      <w:r>
        <w:rPr>
          <w:rFonts w:ascii="方正仿宋_GBK" w:eastAsia="方正仿宋_GBK" w:cs="方正仿宋_GBK"/>
          <w:sz w:val="32"/>
          <w:szCs w:val="32"/>
        </w:rPr>
        <w:t>提出了对有关责任人员和责任单位的处理建议，分析了事故暴露出的突出问题和教训，提出了</w:t>
      </w:r>
      <w:r>
        <w:rPr>
          <w:rFonts w:hint="eastAsia" w:ascii="方正仿宋_GBK" w:eastAsia="方正仿宋_GBK" w:cs="方正仿宋_GBK"/>
          <w:sz w:val="32"/>
          <w:szCs w:val="32"/>
        </w:rPr>
        <w:t>整改</w:t>
      </w:r>
      <w:r>
        <w:rPr>
          <w:rFonts w:ascii="方正仿宋_GBK" w:eastAsia="方正仿宋_GBK" w:cs="方正仿宋_GBK"/>
          <w:sz w:val="32"/>
          <w:szCs w:val="32"/>
        </w:rPr>
        <w:t>和</w:t>
      </w:r>
      <w:r>
        <w:rPr>
          <w:rFonts w:hint="eastAsia" w:ascii="方正仿宋_GBK" w:eastAsia="方正仿宋_GBK" w:cs="方正仿宋_GBK"/>
          <w:sz w:val="32"/>
          <w:szCs w:val="32"/>
        </w:rPr>
        <w:t>防范</w:t>
      </w:r>
      <w:r>
        <w:rPr>
          <w:rFonts w:ascii="方正仿宋_GBK" w:eastAsia="方正仿宋_GBK" w:cs="方正仿宋_GBK"/>
          <w:sz w:val="32"/>
          <w:szCs w:val="32"/>
        </w:rPr>
        <w:t>的措施建议</w:t>
      </w:r>
      <w:r>
        <w:rPr>
          <w:rFonts w:hint="eastAsia" w:ascii="方正仿宋_GBK" w:eastAsia="方正仿宋_GBK" w:cs="方正仿宋_GBK"/>
          <w:sz w:val="32"/>
          <w:szCs w:val="32"/>
        </w:rPr>
        <w:t>。</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经调查认定，本次事故是一起因工人违章操作而造成的一般生产安全责任事故。现将事故调查情况报告如下： </w:t>
      </w:r>
    </w:p>
    <w:p>
      <w:pPr>
        <w:adjustRightInd w:val="0"/>
        <w:snapToGrid w:val="0"/>
        <w:spacing w:line="560" w:lineRule="exact"/>
        <w:ind w:firstLine="640" w:firstLineChars="200"/>
        <w:jc w:val="left"/>
        <w:rPr>
          <w:rFonts w:hint="eastAsia" w:ascii="方正黑体_GBK" w:eastAsia="方正黑体_GBK" w:cs="方正黑体_GBK"/>
          <w:sz w:val="32"/>
          <w:szCs w:val="32"/>
        </w:rPr>
      </w:pPr>
      <w:r>
        <w:rPr>
          <w:rFonts w:hint="eastAsia" w:ascii="方正黑体_GBK" w:eastAsia="方正黑体_GBK" w:cs="方正黑体_GBK"/>
          <w:sz w:val="32"/>
          <w:szCs w:val="32"/>
        </w:rPr>
        <w:t>一、事故基本情况</w:t>
      </w:r>
    </w:p>
    <w:p>
      <w:pPr>
        <w:pStyle w:val="2"/>
        <w:spacing w:line="560" w:lineRule="exact"/>
        <w:ind w:firstLine="640"/>
        <w:rPr>
          <w:rFonts w:hint="eastAsia" w:ascii="方正楷体_GBK" w:eastAsia="方正楷体_GBK" w:cs="方正黑体_GBK"/>
          <w:sz w:val="32"/>
          <w:szCs w:val="32"/>
        </w:rPr>
      </w:pPr>
      <w:r>
        <w:rPr>
          <w:rFonts w:hint="eastAsia" w:ascii="方正楷体_GBK" w:eastAsia="方正楷体_GBK" w:cs="方正黑体_GBK"/>
          <w:sz w:val="32"/>
          <w:szCs w:val="32"/>
        </w:rPr>
        <w:t>（一）</w:t>
      </w:r>
      <w:r>
        <w:rPr>
          <w:rFonts w:hint="eastAsia" w:ascii="方正楷体_GBK" w:eastAsia="方正楷体_GBK" w:cs="方正黑体_GBK"/>
          <w:sz w:val="32"/>
          <w:szCs w:val="32"/>
          <w:lang w:val="en-US"/>
        </w:rPr>
        <w:t>工程概况</w:t>
      </w:r>
    </w:p>
    <w:p>
      <w:pPr>
        <w:pStyle w:val="2"/>
        <w:spacing w:line="560" w:lineRule="exact"/>
        <w:ind w:firstLine="640"/>
        <w:rPr>
          <w:lang w:val="en-US"/>
        </w:rPr>
      </w:pPr>
      <w:r>
        <w:rPr>
          <w:rFonts w:hint="eastAsia" w:ascii="方正仿宋_GBK" w:hAnsi="方正仿宋_GBK" w:eastAsia="方正仿宋_GBK" w:cs="方正仿宋_GBK"/>
          <w:sz w:val="32"/>
          <w:szCs w:val="32"/>
        </w:rPr>
        <w:t>110kV中化N2</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rPr>
        <w:t>N5段线路迁改工程</w:t>
      </w:r>
      <w:r>
        <w:rPr>
          <w:rFonts w:hint="eastAsia" w:ascii="方正仿宋_GBK" w:hAnsi="方正仿宋_GBK" w:eastAsia="方正仿宋_GBK" w:cs="方正仿宋_GBK"/>
          <w:sz w:val="32"/>
          <w:szCs w:val="32"/>
          <w:lang w:val="en-US"/>
        </w:rPr>
        <w:t>位于重庆市涪陵区白涛，工程内容：本体：迁改110kV中化线#2-#5段杆塔及导地线。需新建杆塔8基，利旧1基耐张塔（中化线N02，基础需新建），其中双回路耐张塔3基，双回路直线塔5基。新建线路长2km，导线采用JL3/G1A-240/30钢芯高导电率铝绞线，地线采用两根24芯OPGW-90光缆。同时需拆除原线路角钢塔2基（3#、4#），拆除原线路长约1.85km。</w:t>
      </w:r>
    </w:p>
    <w:p>
      <w:pPr>
        <w:pStyle w:val="2"/>
        <w:spacing w:line="560" w:lineRule="exact"/>
        <w:ind w:firstLine="64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计划开工日期为</w:t>
      </w:r>
      <w:r>
        <w:rPr>
          <w:rFonts w:hint="eastAsia" w:ascii="方正仿宋_GBK" w:hAnsi="方正仿宋_GBK" w:eastAsia="方正仿宋_GBK" w:cs="方正仿宋_GBK"/>
          <w:sz w:val="32"/>
          <w:szCs w:val="32"/>
          <w:lang w:val="en-US"/>
        </w:rPr>
        <w:t>2023年1月28日，工期天数73天，工程合同价为185余万元。</w:t>
      </w:r>
    </w:p>
    <w:p>
      <w:pPr>
        <w:pStyle w:val="2"/>
        <w:spacing w:line="560" w:lineRule="exact"/>
        <w:ind w:firstLine="640"/>
        <w:rPr>
          <w:rFonts w:hint="eastAsia" w:ascii="方正楷体_GBK" w:eastAsia="方正楷体_GBK" w:cs="方正黑体_GBK"/>
          <w:sz w:val="32"/>
          <w:szCs w:val="32"/>
          <w:lang w:val="en-US"/>
        </w:rPr>
      </w:pPr>
      <w:r>
        <w:rPr>
          <w:rFonts w:hint="eastAsia" w:ascii="方正楷体_GBK" w:eastAsia="方正楷体_GBK" w:cs="方正黑体_GBK"/>
          <w:sz w:val="32"/>
          <w:szCs w:val="32"/>
        </w:rPr>
        <w:t>（二）</w:t>
      </w:r>
      <w:r>
        <w:rPr>
          <w:rFonts w:hint="eastAsia" w:ascii="方正楷体_GBK" w:eastAsia="方正楷体_GBK" w:cs="方正黑体_GBK"/>
          <w:sz w:val="32"/>
          <w:szCs w:val="32"/>
          <w:lang w:val="en-US"/>
        </w:rPr>
        <w:t>事故相关单位情况</w:t>
      </w:r>
    </w:p>
    <w:p>
      <w:pPr>
        <w:pStyle w:val="2"/>
        <w:spacing w:line="560" w:lineRule="exact"/>
        <w:ind w:firstLine="64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建设单位：重庆涪陵聚龙电力有限公司，法定代表人：王勇;统一社会信用代码：915001026608901334;类型：有限责任公司;成立日期：2007年5月23日;住所：重庆市涪陵区鹤凤大道19号品鉴硅谷园10幢3-1厂房;注册资本：贰亿叁仟万元整，经营范围：水力、火力发电及电力销售；电力设备及其输电线路的维修、安装等。</w:t>
      </w:r>
    </w:p>
    <w:p>
      <w:pPr>
        <w:pStyle w:val="2"/>
        <w:spacing w:line="560" w:lineRule="exact"/>
        <w:ind w:firstLine="640"/>
        <w:jc w:val="lef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监理单位：四川公众项目咨询管理有限公司，法定代表人：王成松;统一社会信用代码：91510000709166841H;类型：有限责任公司;成立日期：1999年3月29日;住所：中国（四川）自由贸易试验区成都高新区府城大道西段399号6号楼9楼</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注册资本：壹亿零伍拾万元整;经营范围：工程监理、计算机服务业、通信设备的制造、招投标代理、工程咨询等。</w:t>
      </w:r>
    </w:p>
    <w:p>
      <w:pPr>
        <w:spacing w:line="560" w:lineRule="exact"/>
        <w:ind w:firstLine="640" w:firstLineChars="200"/>
        <w:rPr>
          <w:rFonts w:hint="eastAsia"/>
        </w:rPr>
      </w:pPr>
      <w:r>
        <w:rPr>
          <w:rFonts w:hint="eastAsia" w:ascii="方正仿宋_GBK" w:hAnsi="方正仿宋_GBK" w:eastAsia="方正仿宋_GBK" w:cs="方正仿宋_GBK"/>
          <w:sz w:val="32"/>
          <w:szCs w:val="32"/>
        </w:rPr>
        <w:t>3.施工单位：湖南鸿源电力建设有限公司，法定代表人：旷长申;统一社会信用代码：9143130079238243XW;类型：有限责任公司（自然人投资或控股）;成立日期：2006年9月8日;住所：湖南省娄底市娄星区新星南路与月塘交汇处东北角2栋8楼;注册资本：壹亿陆仟捌佰捌拾捌万元整，经营范围：输变电工程专业承包壹级、防水防腐保温工程专业承包贰级、电力工程施工总承包叁级等。</w:t>
      </w:r>
    </w:p>
    <w:p>
      <w:pPr>
        <w:pStyle w:val="2"/>
        <w:spacing w:line="560" w:lineRule="exact"/>
        <w:ind w:firstLine="64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以上企业证照均在有效期内。</w:t>
      </w:r>
    </w:p>
    <w:p>
      <w:pPr>
        <w:pStyle w:val="2"/>
        <w:numPr>
          <w:ilvl w:val="0"/>
          <w:numId w:val="1"/>
        </w:numPr>
        <w:spacing w:line="560" w:lineRule="exact"/>
        <w:ind w:firstLine="640"/>
        <w:rPr>
          <w:rFonts w:hint="eastAsia" w:ascii="方正楷体_GBK" w:eastAsia="方正楷体_GBK" w:cs="方正黑体_GBK"/>
          <w:sz w:val="32"/>
          <w:szCs w:val="32"/>
          <w:lang w:val="en-US"/>
        </w:rPr>
      </w:pPr>
      <w:r>
        <w:rPr>
          <w:rFonts w:hint="eastAsia" w:ascii="方正楷体_GBK" w:eastAsia="方正楷体_GBK" w:cs="方正黑体_GBK"/>
          <w:sz w:val="32"/>
          <w:szCs w:val="32"/>
          <w:lang w:val="en-US"/>
        </w:rPr>
        <w:t>事故相关单位安全管理情况</w:t>
      </w:r>
    </w:p>
    <w:p>
      <w:pPr>
        <w:pStyle w:val="2"/>
        <w:spacing w:line="560" w:lineRule="exact"/>
        <w:ind w:firstLine="640"/>
        <w:rPr>
          <w:rFonts w:hint="eastAsia" w:ascii="方正楷体_GBK" w:eastAsia="方正楷体_GBK" w:cs="方正黑体_GBK"/>
          <w:color w:val="FF0000"/>
          <w:sz w:val="32"/>
          <w:szCs w:val="32"/>
          <w:lang w:val="en-US"/>
        </w:rPr>
      </w:pPr>
      <w:r>
        <w:rPr>
          <w:rFonts w:hint="eastAsia" w:ascii="方正仿宋_GBK" w:hAnsi="方正仿宋_GBK" w:eastAsia="方正仿宋_GBK" w:cs="方正仿宋_GBK"/>
          <w:sz w:val="32"/>
          <w:szCs w:val="32"/>
        </w:rPr>
        <w:t>1.重庆涪陵聚龙电力有限公司，设有</w:t>
      </w:r>
      <w:r>
        <w:rPr>
          <w:rFonts w:hint="eastAsia" w:ascii="方正仿宋_GBK" w:hAnsi="仿宋" w:eastAsia="方正仿宋_GBK" w:cs="宋体"/>
          <w:color w:val="000000"/>
          <w:kern w:val="0"/>
          <w:sz w:val="32"/>
          <w:szCs w:val="32"/>
        </w:rPr>
        <w:t>综合管理部、安全环保部、电力调度运行中心、检修维护中心、建设管理中心等部门，制定有《安全生产责任制度（修订）》《安全生产管理规定（修订）》《委外项目安全管理办法（修订）》等制度，</w:t>
      </w:r>
      <w:r>
        <w:rPr>
          <w:rFonts w:hint="eastAsia" w:ascii="方正仿宋_GBK" w:hAnsi="方正仿宋_GBK" w:eastAsia="方正仿宋_GBK" w:cs="方正仿宋_GBK"/>
          <w:sz w:val="32"/>
          <w:szCs w:val="32"/>
        </w:rPr>
        <w:t>110kV中化N2</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rPr>
        <w:t>N5段线路迁改工程是由建设管理中心负责安全监管，公司在施工前开展了安全技术交底，并委派代表每天对项目进行安全巡查，编写工程建设日志。</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2.四川公众项目咨询管理有限公司，公司总部位于四川省成都市高新区，有</w:t>
      </w:r>
      <w:r>
        <w:rPr>
          <w:rFonts w:hint="eastAsia" w:ascii="方正仿宋_GBK" w:hAnsi="方正仿宋_GBK" w:eastAsia="方正仿宋_GBK" w:cs="方正仿宋_GBK"/>
          <w:sz w:val="32"/>
          <w:szCs w:val="32"/>
        </w:rPr>
        <w:t>500余人，公司设有财务部、综合部等部门</w:t>
      </w:r>
      <w:r>
        <w:rPr>
          <w:rFonts w:hint="eastAsia" w:ascii="方正仿宋_GBK" w:hAnsi="方正仿宋_GBK" w:eastAsia="方正仿宋_GBK" w:cs="方正仿宋_GBK"/>
          <w:sz w:val="32"/>
          <w:szCs w:val="32"/>
          <w:lang w:val="zh-CN"/>
        </w:rPr>
        <w:t>，重庆分公司位于重庆市渝北区新牌坊，有</w:t>
      </w:r>
      <w:r>
        <w:rPr>
          <w:rFonts w:hint="eastAsia" w:ascii="方正仿宋_GBK" w:hAnsi="方正仿宋_GBK" w:eastAsia="方正仿宋_GBK" w:cs="方正仿宋_GBK"/>
          <w:sz w:val="32"/>
          <w:szCs w:val="32"/>
        </w:rPr>
        <w:t>200余人</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公司</w:t>
      </w:r>
      <w:r>
        <w:rPr>
          <w:rFonts w:hint="eastAsia" w:ascii="方正仿宋_GBK" w:hAnsi="方正仿宋_GBK" w:eastAsia="方正仿宋_GBK" w:cs="方正仿宋_GBK"/>
          <w:sz w:val="32"/>
          <w:szCs w:val="32"/>
          <w:lang w:val="zh-CN"/>
        </w:rPr>
        <w:t>成立了</w:t>
      </w:r>
      <w:r>
        <w:rPr>
          <w:rFonts w:hint="eastAsia" w:ascii="方正仿宋_GBK" w:hAnsi="方正仿宋_GBK" w:eastAsia="方正仿宋_GBK" w:cs="方正仿宋_GBK"/>
          <w:sz w:val="32"/>
          <w:szCs w:val="32"/>
        </w:rPr>
        <w:t>110KV中化N2~N5段线路迁改工程</w:t>
      </w:r>
      <w:r>
        <w:rPr>
          <w:rFonts w:hint="eastAsia" w:ascii="方正仿宋_GBK" w:hAnsi="方正仿宋_GBK" w:eastAsia="方正仿宋_GBK" w:cs="方正仿宋_GBK"/>
          <w:sz w:val="32"/>
          <w:szCs w:val="32"/>
          <w:lang w:val="zh-CN"/>
        </w:rPr>
        <w:t>监理项目部，配备了总监理工程师</w:t>
      </w:r>
      <w:r>
        <w:rPr>
          <w:rFonts w:hint="eastAsia" w:ascii="方正仿宋_GBK" w:hAnsi="方正仿宋_GBK" w:eastAsia="方正仿宋_GBK" w:cs="方正仿宋_GBK"/>
          <w:sz w:val="32"/>
          <w:szCs w:val="32"/>
        </w:rPr>
        <w:t>1名</w:t>
      </w:r>
      <w:r>
        <w:rPr>
          <w:rFonts w:hint="eastAsia" w:ascii="方正仿宋_GBK" w:hAnsi="方正仿宋_GBK" w:eastAsia="方正仿宋_GBK" w:cs="方正仿宋_GBK"/>
          <w:sz w:val="32"/>
          <w:szCs w:val="32"/>
          <w:lang w:val="zh-CN"/>
        </w:rPr>
        <w:t>、专业监理工程师</w:t>
      </w:r>
      <w:r>
        <w:rPr>
          <w:rFonts w:hint="eastAsia" w:ascii="方正仿宋_GBK" w:hAnsi="方正仿宋_GBK" w:eastAsia="方正仿宋_GBK" w:cs="方正仿宋_GBK"/>
          <w:sz w:val="32"/>
          <w:szCs w:val="32"/>
        </w:rPr>
        <w:t>1名</w:t>
      </w:r>
      <w:r>
        <w:rPr>
          <w:rFonts w:hint="eastAsia" w:ascii="方正仿宋_GBK" w:hAnsi="方正仿宋_GBK" w:eastAsia="方正仿宋_GBK" w:cs="方正仿宋_GBK"/>
          <w:sz w:val="32"/>
          <w:szCs w:val="32"/>
          <w:lang w:val="zh-CN"/>
        </w:rPr>
        <w:t>和监理员</w:t>
      </w:r>
      <w:r>
        <w:rPr>
          <w:rFonts w:hint="eastAsia" w:ascii="方正仿宋_GBK" w:hAnsi="方正仿宋_GBK" w:eastAsia="方正仿宋_GBK" w:cs="方正仿宋_GBK"/>
          <w:sz w:val="32"/>
          <w:szCs w:val="32"/>
        </w:rPr>
        <w:t>3名</w:t>
      </w:r>
      <w:r>
        <w:rPr>
          <w:rFonts w:hint="eastAsia" w:ascii="方正仿宋_GBK" w:hAnsi="方正仿宋_GBK" w:eastAsia="方正仿宋_GBK" w:cs="方正仿宋_GBK"/>
          <w:sz w:val="32"/>
          <w:szCs w:val="32"/>
          <w:lang w:val="zh-CN"/>
        </w:rPr>
        <w:t>，编制有《监理规划》《监理实施细则》等文件，监理项目部对施工全过程进行了监理。</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3.湖南鸿源电力建设有限公司，公司总部位于湖南省娄底市，重庆片区固定管理人员有</w:t>
      </w:r>
      <w:r>
        <w:rPr>
          <w:rFonts w:hint="eastAsia" w:ascii="方正仿宋_GBK" w:hAnsi="方正仿宋_GBK" w:eastAsia="方正仿宋_GBK" w:cs="方正仿宋_GBK"/>
          <w:sz w:val="32"/>
          <w:szCs w:val="32"/>
        </w:rPr>
        <w:t>10人，</w:t>
      </w:r>
      <w:r>
        <w:rPr>
          <w:rFonts w:hint="eastAsia" w:ascii="方正仿宋_GBK" w:hAnsi="方正仿宋_GBK" w:eastAsia="方正仿宋_GBK" w:cs="方正仿宋_GBK"/>
          <w:sz w:val="32"/>
          <w:szCs w:val="32"/>
          <w:lang w:val="zh-CN"/>
        </w:rPr>
        <w:t>2023年</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zh-CN"/>
        </w:rPr>
        <w:t>月</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z w:val="32"/>
          <w:szCs w:val="32"/>
          <w:lang w:val="zh-CN"/>
        </w:rPr>
        <w:t>日成立了</w:t>
      </w:r>
      <w:r>
        <w:rPr>
          <w:rFonts w:hint="eastAsia" w:ascii="方正仿宋_GBK" w:hAnsi="方正仿宋_GBK" w:eastAsia="方正仿宋_GBK" w:cs="方正仿宋_GBK"/>
          <w:sz w:val="32"/>
          <w:szCs w:val="32"/>
        </w:rPr>
        <w:t>110KV中化N2~N5段线路迁改工程施工</w:t>
      </w:r>
      <w:r>
        <w:rPr>
          <w:rFonts w:hint="eastAsia" w:ascii="方正仿宋_GBK" w:hAnsi="方正仿宋_GBK" w:eastAsia="方正仿宋_GBK" w:cs="方正仿宋_GBK"/>
          <w:sz w:val="32"/>
          <w:szCs w:val="32"/>
          <w:lang w:val="zh-CN"/>
        </w:rPr>
        <w:t>项目部，2023年5月15日</w:t>
      </w:r>
      <w:r>
        <w:rPr>
          <w:rFonts w:hint="eastAsia" w:ascii="方正仿宋_GBK" w:hAnsi="方正仿宋_GBK" w:eastAsia="方正仿宋_GBK" w:cs="方正仿宋_GBK"/>
          <w:sz w:val="32"/>
          <w:szCs w:val="32"/>
        </w:rPr>
        <w:t>施工</w:t>
      </w:r>
      <w:r>
        <w:rPr>
          <w:rFonts w:hint="eastAsia" w:ascii="方正仿宋_GBK" w:hAnsi="方正仿宋_GBK" w:eastAsia="方正仿宋_GBK" w:cs="方正仿宋_GBK"/>
          <w:sz w:val="32"/>
          <w:szCs w:val="32"/>
          <w:lang w:val="zh-CN"/>
        </w:rPr>
        <w:t>项目部申请变更项目经理、技术负责人和安全员。公司制定有《安全生产管理制度》《绞磨机操作规程》等制度规程。日常管理中，项目部管理人员严格执行作业票制度，以及认真落实作业前开班会、作业中隐患排查等安全相关工作。</w:t>
      </w:r>
    </w:p>
    <w:p>
      <w:pPr>
        <w:adjustRightInd w:val="0"/>
        <w:snapToGrid w:val="0"/>
        <w:spacing w:line="560" w:lineRule="exact"/>
        <w:ind w:firstLine="640" w:firstLineChars="200"/>
        <w:jc w:val="left"/>
        <w:rPr>
          <w:rFonts w:hint="eastAsia" w:ascii="方正楷体_GBK" w:eastAsia="方正楷体_GBK" w:cs="方正黑体_GBK"/>
          <w:sz w:val="32"/>
          <w:szCs w:val="32"/>
        </w:rPr>
      </w:pPr>
      <w:r>
        <w:rPr>
          <w:rFonts w:hint="eastAsia" w:ascii="方正楷体_GBK" w:eastAsia="方正楷体_GBK" w:cs="方正黑体_GBK"/>
          <w:sz w:val="32"/>
          <w:szCs w:val="32"/>
        </w:rPr>
        <w:t>（四）事故发生经过</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2023年6月19日9时许，湖南鸿源电力建设有限公司现场管理刘</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带领潘</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、赵</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、张</w:t>
      </w:r>
      <w:r>
        <w:rPr>
          <w:rFonts w:hint="eastAsia" w:ascii="方正仿宋_GBK" w:hAnsi="方正仿宋_GBK" w:eastAsia="方正仿宋_GBK" w:cs="方正仿宋_GBK"/>
          <w:sz w:val="32"/>
          <w:szCs w:val="32"/>
          <w:lang w:val="en-US" w:eastAsia="zh-CN"/>
        </w:rPr>
        <w:t>x</w:t>
      </w:r>
      <w:r>
        <w:rPr>
          <w:rFonts w:hint="eastAsia" w:ascii="方正仿宋_GBK" w:hAnsi="方正仿宋_GBK" w:eastAsia="方正仿宋_GBK" w:cs="方正仿宋_GBK"/>
          <w:sz w:val="32"/>
          <w:szCs w:val="32"/>
        </w:rPr>
        <w:t>等8名工人在涪陵区白涛哨楼村三社半山腰回收废旧导线。</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9时30分许，刘</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操作绞磨，张</w:t>
      </w:r>
      <w:r>
        <w:rPr>
          <w:rFonts w:hint="eastAsia" w:ascii="方正仿宋_GBK" w:hAnsi="方正仿宋_GBK" w:eastAsia="方正仿宋_GBK" w:cs="方正仿宋_GBK"/>
          <w:sz w:val="32"/>
          <w:szCs w:val="32"/>
          <w:lang w:val="en-US" w:eastAsia="zh-CN"/>
        </w:rPr>
        <w:t>x</w:t>
      </w:r>
      <w:r>
        <w:rPr>
          <w:rFonts w:hint="eastAsia" w:ascii="方正仿宋_GBK" w:hAnsi="方正仿宋_GBK" w:eastAsia="方正仿宋_GBK" w:cs="方正仿宋_GBK"/>
          <w:sz w:val="32"/>
          <w:szCs w:val="32"/>
        </w:rPr>
        <w:t>负责口头传递作业指令（因对讲机无法使用，作业点指令无法传递），潘</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和赵</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还有其他工人在卷线平台负责回收废旧导线。</w:t>
      </w:r>
    </w:p>
    <w:p>
      <w:pPr>
        <w:pStyle w:val="4"/>
        <w:spacing w:line="560" w:lineRule="exact"/>
        <w:ind w:right="-258" w:rightChars="-123"/>
        <w:jc w:val="both"/>
        <w:rPr>
          <w:rFonts w:hint="eastAsia" w:ascii="方正楷体_GBK" w:eastAsia="方正楷体_GBK" w:cs="方正黑体_GBK"/>
          <w:sz w:val="32"/>
          <w:szCs w:val="32"/>
        </w:rPr>
      </w:pPr>
      <w:r>
        <w:rPr>
          <w:rFonts w:hint="eastAsia" w:ascii="方正仿宋_GBK" w:hAnsi="方正仿宋_GBK" w:eastAsia="方正仿宋_GBK" w:cs="方正仿宋_GBK"/>
          <w:sz w:val="32"/>
          <w:szCs w:val="32"/>
        </w:rPr>
        <w:t>9时57分许，潘</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等到导线夹口夹住废旧导线从山上拉到卷线平台时，就大声呼喊停止绞磨，张</w:t>
      </w:r>
      <w:r>
        <w:rPr>
          <w:rFonts w:hint="eastAsia" w:ascii="方正仿宋_GBK" w:hAnsi="方正仿宋_GBK" w:eastAsia="方正仿宋_GBK" w:cs="方正仿宋_GBK"/>
          <w:sz w:val="32"/>
          <w:szCs w:val="32"/>
          <w:lang w:val="en-US" w:eastAsia="zh-CN"/>
        </w:rPr>
        <w:t>x</w:t>
      </w:r>
      <w:r>
        <w:rPr>
          <w:rFonts w:hint="eastAsia" w:ascii="方正仿宋_GBK" w:hAnsi="方正仿宋_GBK" w:eastAsia="方正仿宋_GBK" w:cs="方正仿宋_GBK"/>
          <w:sz w:val="32"/>
          <w:szCs w:val="32"/>
        </w:rPr>
        <w:t>因绞磨噪音大，未听到呼喊的停止指令，就未及时传递指令，刘</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（距离卷线平台90余米）一直在操作绞磨拖拽废旧导线，当导线滑车被导线夹口卡住时，潘</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就前往导线滑车查看情况，此时导线滑车被绞磨硬拉而破损，导线夹口突然弹出击中潘</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（距离导线滑车1.4米）头部和赵</w:t>
      </w:r>
      <w:r>
        <w:rPr>
          <w:rFonts w:hint="eastAsia" w:ascii="方正仿宋_GBK" w:hAnsi="方正仿宋_GBK" w:eastAsia="方正仿宋_GBK" w:cs="方正仿宋_GBK"/>
          <w:sz w:val="32"/>
          <w:szCs w:val="32"/>
          <w:lang w:val="en-US" w:eastAsia="zh-CN"/>
        </w:rPr>
        <w:t>xx</w:t>
      </w:r>
      <w:r>
        <w:rPr>
          <w:rFonts w:hint="eastAsia" w:ascii="方正仿宋_GBK" w:hAnsi="方正仿宋_GBK" w:eastAsia="方正仿宋_GBK" w:cs="方正仿宋_GBK"/>
          <w:sz w:val="32"/>
          <w:szCs w:val="32"/>
        </w:rPr>
        <w:t>（在卷线平台，距离导线滑车8米）面部。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rPr>
      </w:pPr>
      <w:r>
        <w:rPr>
          <w:rFonts w:hint="eastAsia" w:ascii="方正楷体_GBK" w:eastAsia="方正楷体_GBK" w:cs="方正黑体_GBK"/>
          <w:sz w:val="32"/>
          <w:szCs w:val="32"/>
        </w:rPr>
        <w:t>（五）事故现场情况</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事故现场位于涪陵区白涛哨楼村三社半山腰，废旧导线从倒塌的废旧铁塔上拆除，导线滑车固定在树干上，以导</w:t>
      </w:r>
      <w:r>
        <w:rPr>
          <w:rFonts w:hint="eastAsia" w:ascii="方正仿宋_GBK" w:hAnsi="方正仿宋_GBK" w:eastAsia="方正仿宋_GBK" w:cs="方正仿宋_GBK"/>
        </w:rPr>
        <w:drawing>
          <wp:anchor distT="0" distB="0" distL="114300" distR="114300" simplePos="0" relativeHeight="251658240" behindDoc="0" locked="0" layoutInCell="1" allowOverlap="1">
            <wp:simplePos x="0" y="0"/>
            <wp:positionH relativeFrom="column">
              <wp:posOffset>4672965</wp:posOffset>
            </wp:positionH>
            <wp:positionV relativeFrom="paragraph">
              <wp:posOffset>-3371850</wp:posOffset>
            </wp:positionV>
            <wp:extent cx="635" cy="635"/>
            <wp:effectExtent l="0" t="0" r="0" b="0"/>
            <wp:wrapNone/>
            <wp:docPr id="1" name="墨迹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墨迹 10"/>
                    <pic:cNvPicPr>
                      <a:picLocks noChangeAspect="true"/>
                    </pic:cNvPicPr>
                  </pic:nvPicPr>
                  <pic:blipFill>
                    <a:blip r:embed="rId6"/>
                    <a:stretch>
                      <a:fillRect/>
                    </a:stretch>
                  </pic:blipFill>
                  <pic:spPr>
                    <a:xfrm>
                      <a:off x="0" y="0"/>
                      <a:ext cx="635" cy="635"/>
                    </a:xfrm>
                    <a:prstGeom prst="rect">
                      <a:avLst/>
                    </a:prstGeom>
                    <a:noFill/>
                    <a:ln>
                      <a:noFill/>
                    </a:ln>
                  </pic:spPr>
                </pic:pic>
              </a:graphicData>
            </a:graphic>
          </wp:anchor>
        </w:drawing>
      </w:r>
      <w:r>
        <w:rPr>
          <w:rFonts w:hint="eastAsia" w:ascii="方正仿宋_GBK" w:hAnsi="方正仿宋_GBK" w:eastAsia="方正仿宋_GBK" w:cs="方正仿宋_GBK"/>
        </w:rPr>
        <w:t>线滑车为基准时，死者潘</w:t>
      </w:r>
      <w:r>
        <w:rPr>
          <w:rFonts w:hint="eastAsia" w:ascii="方正仿宋_GBK" w:hAnsi="方正仿宋_GBK" w:eastAsia="方正仿宋_GBK" w:cs="方正仿宋_GBK"/>
          <w:lang w:val="en-US" w:eastAsia="zh-CN"/>
        </w:rPr>
        <w:t>xx</w:t>
      </w:r>
      <w:r>
        <w:rPr>
          <w:rFonts w:hint="eastAsia" w:ascii="方正仿宋_GBK" w:hAnsi="方正仿宋_GBK" w:eastAsia="方正仿宋_GBK" w:cs="方正仿宋_GBK"/>
        </w:rPr>
        <w:t>距离基准点1.4米，伤者赵</w:t>
      </w:r>
      <w:r>
        <w:rPr>
          <w:rFonts w:hint="eastAsia" w:ascii="方正仿宋_GBK" w:hAnsi="方正仿宋_GBK" w:eastAsia="方正仿宋_GBK" w:cs="方正仿宋_GBK"/>
          <w:lang w:val="en-US" w:eastAsia="zh-CN"/>
        </w:rPr>
        <w:t>xx</w:t>
      </w:r>
      <w:r>
        <w:rPr>
          <w:rFonts w:hint="eastAsia" w:ascii="方正仿宋_GBK" w:hAnsi="方正仿宋_GBK" w:eastAsia="方正仿宋_GBK" w:cs="方正仿宋_GBK"/>
        </w:rPr>
        <w:t>距离基准点8米，绞磨机距离基准点90余米。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rPr>
      </w:pPr>
      <w:r>
        <w:rPr>
          <w:rFonts w:hint="eastAsia" w:ascii="方正楷体_GBK" w:eastAsia="方正楷体_GBK" w:cs="方正黑体_GBK"/>
          <w:sz w:val="32"/>
          <w:szCs w:val="32"/>
        </w:rPr>
        <w:t>（六）人员伤亡和直接经济损失情况</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ascii="方正仿宋_GBK" w:hAnsi="方正仿宋_GBK" w:eastAsia="方正仿宋_GBK" w:cs="方正仿宋_GBK"/>
        </w:rPr>
      </w:pPr>
      <w:r>
        <w:rPr>
          <w:rFonts w:hint="eastAsia" w:ascii="方正仿宋_GBK" w:hAnsi="方正仿宋_GBK" w:eastAsia="方正仿宋_GBK" w:cs="方正仿宋_GBK"/>
        </w:rPr>
        <w:t>此次事故造成1人死亡，1人受伤。死者潘</w:t>
      </w:r>
      <w:r>
        <w:rPr>
          <w:rFonts w:hint="eastAsia" w:ascii="方正仿宋_GBK" w:hAnsi="方正仿宋_GBK" w:eastAsia="方正仿宋_GBK" w:cs="方正仿宋_GBK"/>
          <w:lang w:val="en-US" w:eastAsia="zh-CN"/>
        </w:rPr>
        <w:t>xx</w:t>
      </w:r>
      <w:r>
        <w:rPr>
          <w:rFonts w:hint="eastAsia" w:ascii="方正仿宋_GBK" w:hAnsi="方正仿宋_GBK" w:eastAsia="方正仿宋_GBK" w:cs="方正仿宋_GBK"/>
        </w:rPr>
        <w:t>，男，61岁，重庆市涪陵区焦石镇人；身前系湖南鸿源电力建设有限公司回收废旧导线工人。伤者赵</w:t>
      </w:r>
      <w:r>
        <w:rPr>
          <w:rFonts w:hint="eastAsia" w:ascii="方正仿宋_GBK" w:hAnsi="方正仿宋_GBK" w:eastAsia="方正仿宋_GBK" w:cs="方正仿宋_GBK"/>
          <w:lang w:val="en-US" w:eastAsia="zh-CN"/>
        </w:rPr>
        <w:t>xx</w:t>
      </w:r>
      <w:r>
        <w:rPr>
          <w:rFonts w:hint="eastAsia" w:ascii="方正仿宋_GBK" w:hAnsi="方正仿宋_GBK" w:eastAsia="方正仿宋_GBK" w:cs="方正仿宋_GBK"/>
        </w:rPr>
        <w:t>，男，65岁，重庆市涪陵区焦石镇人；系湖南鸿源电力建设有限公司回收废旧导线工人。</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直接经济损失约116.5万元。</w:t>
      </w:r>
    </w:p>
    <w:p>
      <w:pPr>
        <w:pStyle w:val="2"/>
        <w:keepNext w:val="0"/>
        <w:keepLines w:val="0"/>
        <w:pageBreakBefore w:val="0"/>
        <w:widowControl w:val="0"/>
        <w:kinsoku/>
        <w:wordWrap/>
        <w:overflowPunct/>
        <w:topLinePunct w:val="0"/>
        <w:autoSpaceDE/>
        <w:autoSpaceDN/>
        <w:bidi w:val="0"/>
        <w:spacing w:line="560" w:lineRule="exact"/>
        <w:ind w:firstLine="640"/>
        <w:textAlignment w:val="auto"/>
        <w:rPr>
          <w:rFonts w:hint="eastAsia" w:ascii="方正黑体_GBK" w:eastAsia="方正黑体_GBK"/>
          <w:sz w:val="32"/>
          <w:szCs w:val="32"/>
          <w:lang w:val="en-US"/>
        </w:rPr>
      </w:pPr>
      <w:r>
        <w:rPr>
          <w:rFonts w:hint="eastAsia" w:ascii="方正黑体_GBK" w:eastAsia="方正黑体_GBK"/>
          <w:sz w:val="32"/>
          <w:szCs w:val="32"/>
          <w:lang w:val="en-US"/>
        </w:rPr>
        <w:t>二、事故应急处置及评估情况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rPr>
      </w:pPr>
      <w:r>
        <w:rPr>
          <w:rFonts w:hint="eastAsia" w:ascii="方正楷体_GBK" w:eastAsia="方正楷体_GBK" w:cs="方正黑体_GBK"/>
          <w:sz w:val="32"/>
          <w:szCs w:val="32"/>
        </w:rPr>
        <w:t>（一）事故信息接报及响应情况</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事故发生后，9时59分，</w:t>
      </w:r>
      <w:r>
        <w:rPr>
          <w:rFonts w:ascii="方正仿宋_GBK" w:eastAsia="方正仿宋_GBK" w:cs="方正仿宋_GBK"/>
          <w:snapToGrid w:val="0"/>
          <w:kern w:val="16"/>
        </w:rPr>
        <w:t>区120调度指挥中心</w:t>
      </w:r>
      <w:r>
        <w:rPr>
          <w:rFonts w:hint="eastAsia" w:ascii="方正仿宋_GBK" w:hAnsi="方正仿宋_GBK" w:eastAsia="方正仿宋_GBK" w:cs="方正仿宋_GBK"/>
        </w:rPr>
        <w:t>接到急救电话，立即调度白涛卫生院的救护车前往救援。现场管理刘长勇立即向公司汇报事故情况。10时19分，</w:t>
      </w:r>
      <w:r>
        <w:rPr>
          <w:rFonts w:ascii="方正仿宋_GBK" w:eastAsia="方正仿宋_GBK" w:cs="方正仿宋_GBK"/>
          <w:snapToGrid w:val="0"/>
          <w:kern w:val="16"/>
        </w:rPr>
        <w:t>区公安</w:t>
      </w:r>
      <w:r>
        <w:rPr>
          <w:rFonts w:hint="eastAsia" w:ascii="方正仿宋_GBK" w:eastAsia="方正仿宋_GBK" w:cs="方正仿宋_GBK"/>
          <w:snapToGrid w:val="0"/>
          <w:kern w:val="16"/>
        </w:rPr>
        <w:t>局</w:t>
      </w:r>
      <w:r>
        <w:rPr>
          <w:rFonts w:ascii="方正仿宋_GBK" w:eastAsia="方正仿宋_GBK" w:cs="方正仿宋_GBK"/>
          <w:snapToGrid w:val="0"/>
          <w:kern w:val="16"/>
        </w:rPr>
        <w:t>指挥中心</w:t>
      </w:r>
      <w:r>
        <w:rPr>
          <w:rFonts w:hint="eastAsia" w:ascii="方正仿宋_GBK" w:eastAsia="方正仿宋_GBK" w:cs="方正仿宋_GBK"/>
          <w:snapToGrid w:val="0"/>
          <w:kern w:val="16"/>
        </w:rPr>
        <w:t>接到报警电话，立</w:t>
      </w:r>
      <w:r>
        <w:rPr>
          <w:rFonts w:ascii="方正仿宋_GBK" w:eastAsia="方正仿宋_GBK" w:cs="方正仿宋_GBK"/>
          <w:snapToGrid w:val="0"/>
          <w:kern w:val="16"/>
        </w:rPr>
        <w:t>即</w:t>
      </w:r>
      <w:r>
        <w:rPr>
          <w:rFonts w:hint="eastAsia" w:ascii="方正仿宋_GBK" w:eastAsia="方正仿宋_GBK" w:cs="方正仿宋_GBK"/>
          <w:snapToGrid w:val="0"/>
          <w:kern w:val="16"/>
        </w:rPr>
        <w:t>指派白涛派出所</w:t>
      </w:r>
      <w:r>
        <w:rPr>
          <w:rFonts w:ascii="方正仿宋_GBK" w:eastAsia="方正仿宋_GBK" w:cs="方正仿宋_GBK"/>
          <w:snapToGrid w:val="0"/>
          <w:kern w:val="16"/>
        </w:rPr>
        <w:t>赶赴现场</w:t>
      </w:r>
      <w:r>
        <w:rPr>
          <w:rFonts w:hint="eastAsia" w:ascii="方正仿宋_GBK" w:eastAsia="方正仿宋_GBK" w:cs="方正仿宋_GBK"/>
          <w:snapToGrid w:val="0"/>
          <w:kern w:val="16"/>
        </w:rPr>
        <w:t>。</w:t>
      </w:r>
      <w:r>
        <w:rPr>
          <w:rFonts w:hint="eastAsia" w:ascii="方正仿宋_GBK" w:hAnsi="方正仿宋_GBK" w:eastAsia="方正仿宋_GBK" w:cs="方正仿宋_GBK"/>
        </w:rPr>
        <w:t>10时30分，区应急局值班室接到</w:t>
      </w:r>
      <w:r>
        <w:rPr>
          <w:rFonts w:hint="eastAsia" w:ascii="方正仿宋_GBK" w:eastAsia="方正仿宋_GBK" w:cs="方正仿宋_GBK"/>
          <w:snapToGrid w:val="0"/>
          <w:kern w:val="16"/>
        </w:rPr>
        <w:t>事故信息后，立刻向区经济信息委、</w:t>
      </w:r>
      <w:r>
        <w:rPr>
          <w:rFonts w:hint="eastAsia" w:ascii="方正仿宋_GBK" w:hAnsi="方正仿宋_GBK" w:eastAsia="方正仿宋_GBK" w:cs="方正仿宋_GBK"/>
        </w:rPr>
        <w:t>白涛新材料科技城</w:t>
      </w:r>
      <w:r>
        <w:rPr>
          <w:rFonts w:hint="eastAsia" w:ascii="方正仿宋_GBK" w:eastAsia="方正仿宋_GBK" w:cs="方正仿宋_GBK"/>
          <w:snapToGrid w:val="0"/>
          <w:kern w:val="16"/>
        </w:rPr>
        <w:t>、白涛街道核实情况，并派出区应急管理执法支队前往现场，同时向区委、区政府及时书面上报事故情况。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rPr>
      </w:pPr>
      <w:r>
        <w:rPr>
          <w:rFonts w:hint="eastAsia" w:ascii="方正楷体_GBK" w:eastAsia="方正楷体_GBK" w:cs="方正黑体_GBK"/>
          <w:sz w:val="32"/>
          <w:szCs w:val="32"/>
        </w:rPr>
        <w:t>（二）事故现场应急处置和善后情况</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10时19分，</w:t>
      </w:r>
      <w:r>
        <w:rPr>
          <w:rFonts w:hint="eastAsia" w:ascii="方正仿宋_GBK" w:eastAsia="方正仿宋_GBK" w:cs="方正仿宋_GBK"/>
          <w:snapToGrid w:val="0"/>
          <w:kern w:val="16"/>
        </w:rPr>
        <w:t>白涛派出所到达事故现场。10时22分，</w:t>
      </w:r>
      <w:r>
        <w:rPr>
          <w:rFonts w:hint="eastAsia" w:ascii="方正仿宋_GBK" w:hAnsi="方正仿宋_GBK" w:eastAsia="方正仿宋_GBK" w:cs="方正仿宋_GBK"/>
        </w:rPr>
        <w:t>白涛卫生院到达事故现场，当场确认潘</w:t>
      </w:r>
      <w:r>
        <w:rPr>
          <w:rFonts w:hint="eastAsia" w:ascii="方正仿宋_GBK" w:hAnsi="方正仿宋_GBK" w:eastAsia="方正仿宋_GBK" w:cs="方正仿宋_GBK"/>
          <w:lang w:val="en-US" w:eastAsia="zh-CN"/>
        </w:rPr>
        <w:t>xx</w:t>
      </w:r>
      <w:r>
        <w:rPr>
          <w:rFonts w:hint="eastAsia" w:ascii="方正仿宋_GBK" w:hAnsi="方正仿宋_GBK" w:eastAsia="方正仿宋_GBK" w:cs="方正仿宋_GBK"/>
        </w:rPr>
        <w:t>已死亡，随组织现场工人将伤者赵</w:t>
      </w:r>
      <w:r>
        <w:rPr>
          <w:rFonts w:hint="eastAsia" w:ascii="方正仿宋_GBK" w:hAnsi="方正仿宋_GBK" w:eastAsia="方正仿宋_GBK" w:cs="方正仿宋_GBK"/>
          <w:lang w:val="en-US" w:eastAsia="zh-CN"/>
        </w:rPr>
        <w:t>xx</w:t>
      </w:r>
      <w:r>
        <w:rPr>
          <w:rFonts w:hint="eastAsia" w:ascii="方正仿宋_GBK" w:hAnsi="方正仿宋_GBK" w:eastAsia="方正仿宋_GBK" w:cs="方正仿宋_GBK"/>
        </w:rPr>
        <w:t>抬下山救治。白涛街道、</w:t>
      </w:r>
      <w:r>
        <w:rPr>
          <w:rFonts w:hint="eastAsia" w:ascii="方正仿宋_GBK" w:eastAsia="方正仿宋_GBK" w:cs="方正仿宋_GBK"/>
          <w:snapToGrid w:val="0"/>
          <w:kern w:val="16"/>
        </w:rPr>
        <w:t>区应急管理执法支队先后到达事故现场，向工人了解事故情况并进行现场勘验。12时10分许，区经济信息委和</w:t>
      </w:r>
      <w:r>
        <w:rPr>
          <w:rFonts w:hint="eastAsia" w:ascii="方正仿宋_GBK" w:hAnsi="方正仿宋_GBK" w:eastAsia="方正仿宋_GBK" w:cs="方正仿宋_GBK"/>
        </w:rPr>
        <w:t>重庆涪陵聚龙电力有限公司相关管理人员到达事故现场。</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事发后，白涛街道</w:t>
      </w:r>
      <w:r>
        <w:rPr>
          <w:rFonts w:ascii="方正仿宋_GBK" w:eastAsia="方正仿宋_GBK" w:cs="方正仿宋_GBK"/>
          <w:snapToGrid w:val="0"/>
          <w:kern w:val="16"/>
        </w:rPr>
        <w:t>积极安抚死者家属</w:t>
      </w:r>
      <w:r>
        <w:rPr>
          <w:rFonts w:hint="eastAsia" w:ascii="方正仿宋_GBK" w:hAnsi="方正仿宋_GBK" w:eastAsia="方正仿宋_GBK" w:cs="方正仿宋_GBK"/>
        </w:rPr>
        <w:t>情绪，当晚湖南鸿源电力建设有限公司和死者家属就赔偿事宜谈妥，6月20日签订了调解协议书，并完成了善后赔偿相关工作。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rPr>
      </w:pPr>
      <w:r>
        <w:rPr>
          <w:rFonts w:hint="eastAsia" w:ascii="方正楷体_GBK" w:eastAsia="方正楷体_GBK" w:cs="方正黑体_GBK"/>
          <w:sz w:val="32"/>
          <w:szCs w:val="32"/>
        </w:rPr>
        <w:t>（三）事故应急处置评估情况</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湖南鸿源电力建设有限公司、白涛街道和政府相关职能部门接到事故信息后及时响应，应急处置工作有序开展，确保了受害者的合法权益，没有引起不良社会影响。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黑体_GBK" w:eastAsia="方正黑体_GBK" w:cs="方正黑体_GBK"/>
          <w:sz w:val="32"/>
          <w:szCs w:val="32"/>
        </w:rPr>
      </w:pPr>
      <w:r>
        <w:rPr>
          <w:rFonts w:hint="eastAsia" w:ascii="方正黑体_GBK" w:eastAsia="方正黑体_GBK" w:cs="方正黑体_GBK"/>
          <w:sz w:val="32"/>
          <w:szCs w:val="32"/>
        </w:rPr>
        <w:t>三、事故原因分析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rPr>
      </w:pPr>
      <w:r>
        <w:rPr>
          <w:rFonts w:hint="eastAsia" w:ascii="方正楷体_GBK" w:eastAsia="方正楷体_GBK" w:cs="方正黑体_GBK"/>
          <w:sz w:val="32"/>
          <w:szCs w:val="32"/>
        </w:rPr>
        <w:t>（一）直接原因分析</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经现场查勘和调查分析，调查组认为造成此次事故的直接原因：一是人的不安全行为。工人使用绞磨收拉废旧导线时未佩戴安全帽，又违规站在拉磨尾绳线圈内。二是物的不安全状态。作业现场的对讲机无法使用，未能及时传递停止绞磨的作业指令，导线滑车被导线夹口卡住，绞磨一直在工作，导线滑车破损造成导线夹口弹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rPr>
      </w:pPr>
      <w:r>
        <w:rPr>
          <w:rFonts w:hint="eastAsia" w:ascii="方正楷体_GBK" w:hAnsi="方正楷体_GBK" w:eastAsia="方正楷体_GBK" w:cs="方正楷体_GBK"/>
          <w:sz w:val="32"/>
          <w:szCs w:val="32"/>
        </w:rPr>
        <w:t>（二）</w:t>
      </w:r>
      <w:r>
        <w:rPr>
          <w:rFonts w:hint="eastAsia" w:ascii="方正楷体_GBK" w:eastAsia="方正楷体_GBK" w:cs="方正黑体_GBK"/>
          <w:sz w:val="32"/>
          <w:szCs w:val="32"/>
        </w:rPr>
        <w:t>间接原因分析。</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湖南鸿源电力建设有限公司未对回收废旧导线工人进行三级教育、安全技术交底、未告知风险因素和防范措施；未纠正现场作业人员没有佩带安全帽的行为；未及时发现并消除绞磨操作时工人违规站在拉磨尾绳线圈内的事故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四川公众项目咨询管理有限公司未按规定对废旧导线回</w:t>
      </w:r>
      <w:r>
        <w:rPr>
          <w:rFonts w:hint="eastAsia" w:ascii="方正仿宋_GBK" w:hAnsi="方正仿宋_GBK" w:eastAsia="方正仿宋_GBK" w:cs="方正仿宋_GBK"/>
          <w:sz w:val="32"/>
          <w:szCs w:val="32"/>
          <w:lang w:eastAsia="zh-CN"/>
        </w:rPr>
        <w:t>收</w:t>
      </w:r>
      <w:r>
        <w:rPr>
          <w:rFonts w:hint="eastAsia" w:ascii="方正仿宋_GBK" w:hAnsi="方正仿宋_GBK" w:eastAsia="方正仿宋_GBK" w:cs="方正仿宋_GBK"/>
          <w:sz w:val="32"/>
          <w:szCs w:val="32"/>
        </w:rPr>
        <w:t>作业进行监理；未督促湖南鸿源电力建设有限公司对回收废旧导线工人进行安全生产教育和培训；未组织召开监理例会，未对监理人员进行监理规划交底和相关管理制度、标准、规程规范的培训。</w:t>
      </w:r>
    </w:p>
    <w:p>
      <w:pPr>
        <w:adjustRightInd w:val="0"/>
        <w:snapToGrid w:val="0"/>
        <w:spacing w:line="560" w:lineRule="exact"/>
        <w:ind w:firstLine="640" w:firstLineChars="200"/>
        <w:rPr>
          <w:rFonts w:hint="eastAsia" w:ascii="方正黑体_GBK" w:hAnsi="仿宋" w:eastAsia="方正黑体_GBK" w:cs="仿宋"/>
          <w:sz w:val="32"/>
          <w:szCs w:val="32"/>
        </w:rPr>
      </w:pPr>
      <w:r>
        <w:rPr>
          <w:rFonts w:hint="eastAsia" w:ascii="方正黑体_GBK" w:hAnsi="仿宋" w:eastAsia="方正黑体_GBK" w:cs="仿宋"/>
          <w:sz w:val="32"/>
          <w:szCs w:val="32"/>
        </w:rPr>
        <w:t>四、有关责任单位存在的主要问题</w:t>
      </w:r>
    </w:p>
    <w:p>
      <w:pPr>
        <w:pStyle w:val="2"/>
        <w:spacing w:line="560" w:lineRule="exact"/>
        <w:ind w:firstLine="640"/>
        <w:rPr>
          <w:rFonts w:hint="eastAsia" w:ascii="方正楷体_GBK" w:eastAsia="方正楷体_GBK"/>
          <w:color w:val="000000"/>
          <w:sz w:val="32"/>
          <w:szCs w:val="32"/>
          <w:lang w:val="en-US"/>
        </w:rPr>
      </w:pPr>
      <w:r>
        <w:rPr>
          <w:rFonts w:hint="eastAsia" w:ascii="方正楷体_GBK" w:eastAsia="方正楷体_GBK"/>
          <w:color w:val="000000"/>
          <w:sz w:val="32"/>
          <w:szCs w:val="32"/>
          <w:lang w:val="en-US"/>
        </w:rPr>
        <w:t>（一）事故单位</w:t>
      </w:r>
    </w:p>
    <w:p>
      <w:pPr>
        <w:pStyle w:val="2"/>
        <w:spacing w:line="560" w:lineRule="exact"/>
        <w:ind w:firstLine="64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湖南鸿源电力建设有限公司，未落实生产安全主体责任。</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1.未对回收废旧导线工人进行安全生产教育和培训、未保证其具备必要的安全生产知识，工人未掌握本岗位的安全操作技能就安排其上岗。</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2.未告知回收废旧导线工人作业场所和工作岗位存在的风险因素、防范措施以及事故应急措施。</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3.违反《绞磨机操作规程》。一是利用树木作受力锚桩；二是绞磨时未确保通讯畅通；三是拉磨尾绳的人员应位于绳圈外侧，不得站在绳圈内。</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4.未监督、教育回收废旧导线工人佩戴、使用安全帽。</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5.未及时发现并消除绞磨操作时工人违规站在拉磨尾绳线圈内的事故隐患。</w:t>
      </w:r>
    </w:p>
    <w:p>
      <w:pPr>
        <w:adjustRightInd w:val="0"/>
        <w:snapToGrid w:val="0"/>
        <w:spacing w:line="560" w:lineRule="exact"/>
        <w:ind w:firstLine="640" w:firstLineChars="200"/>
        <w:rPr>
          <w:rFonts w:hint="eastAsia" w:ascii="方正楷体_GBK" w:eastAsia="方正楷体_GBK"/>
          <w:color w:val="000000"/>
          <w:sz w:val="32"/>
          <w:szCs w:val="32"/>
        </w:rPr>
      </w:pPr>
      <w:r>
        <w:rPr>
          <w:rFonts w:hint="eastAsia" w:ascii="方正楷体_GBK" w:eastAsia="方正楷体_GBK"/>
          <w:color w:val="000000"/>
          <w:sz w:val="32"/>
          <w:szCs w:val="32"/>
        </w:rPr>
        <w:t>（二）有关监管部门</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1.行业监管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sz w:val="32"/>
          <w:szCs w:val="32"/>
        </w:rPr>
      </w:pPr>
      <w:r>
        <w:rPr>
          <w:rFonts w:hint="eastAsia" w:ascii="方正仿宋_GBK" w:hAnsi="方正仿宋_GBK" w:eastAsia="方正仿宋_GBK" w:cs="方正仿宋_GBK"/>
          <w:sz w:val="32"/>
          <w:szCs w:val="32"/>
        </w:rPr>
        <w:t>华中能源监管局主要职责是监管电力市场运行，规范电力市场秩序，负责除核安全外的电力运行安全，电力建设工程施工安全、工程质量安全的监督管理，承担电力等能源行政执法工作，依法查处违法违规行为等。涪陵区的电力建设工程属于华中能源监管局监管，因工程量小，但此次110kV中化N2~N5段线路迁改工程没有被华中能源监管局纳入其监管范围。当前，涪陵区也没有对应和承接华中能源监管局职能的部门，小型电力建设工程项目的行业监管在我区存在一些空档</w:t>
      </w:r>
      <w:r>
        <w:rPr>
          <w:rFonts w:hint="eastAsia" w:ascii="方正仿宋_GBK" w:eastAsia="方正仿宋_GBK"/>
          <w:sz w:val="32"/>
          <w:szCs w:val="32"/>
        </w:rPr>
        <w:t>。</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2.属地监管</w:t>
      </w:r>
    </w:p>
    <w:p>
      <w:pPr>
        <w:pStyle w:val="4"/>
        <w:keepNext w:val="0"/>
        <w:keepLines w:val="0"/>
        <w:pageBreakBefore w:val="0"/>
        <w:widowControl w:val="0"/>
        <w:kinsoku/>
        <w:wordWrap/>
        <w:overflowPunct/>
        <w:topLinePunct w:val="0"/>
        <w:autoSpaceDE/>
        <w:autoSpaceDN/>
        <w:bidi w:val="0"/>
        <w:spacing w:line="560" w:lineRule="exact"/>
        <w:ind w:right="-258" w:rightChars="-123" w:firstLine="640" w:firstLineChars="200"/>
        <w:textAlignment w:val="auto"/>
        <w:rPr>
          <w:rFonts w:hint="eastAsia" w:ascii="方正仿宋_GBK" w:hAnsi="方正仿宋_GBK" w:eastAsia="方正仿宋_GBK" w:cs="方正仿宋_GBK"/>
          <w:color w:val="0000FF"/>
        </w:rPr>
      </w:pPr>
      <w:r>
        <w:rPr>
          <w:rFonts w:hint="eastAsia" w:ascii="方正仿宋_GBK" w:hAnsi="方正仿宋_GBK" w:eastAsia="方正仿宋_GBK" w:cs="方正仿宋_GBK"/>
        </w:rPr>
        <w:t>110kV中化N2~N5段线路迁改工程，经区规资局核查位于涪陵区白涛街道哨楼村3社，属于白涛街道的辖区范围，但白涛街道未对该工程进行属地监管，其原因：一是白涛街道哨楼村3社已被白涛新材料科技城（原白涛园区）征用，白涛街道于2010年对哨楼村3社实施全征全转；二是该工程建设的《方案路径图》是由白涛新材料科技城（原白涛园区）2022年8月审核的，白涛街道无从知晓该工程建设。实际工作中，白涛新材料科技城（原白涛园区）也对该工程建设实施监管，一是对该工程建设前期介入管理是因为该迁改工程要为其辖区企业供电而进行工作上的协调；二是该工程建设未在其红线规划范围内，不在其监管的范围。故白涛新材料科技城（原白涛园区）也没有履行对该工程建设的属地监管责任。属地监管存在相互推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仿宋" w:eastAsia="方正黑体_GBK" w:cs="仿宋"/>
          <w:sz w:val="32"/>
          <w:szCs w:val="32"/>
        </w:rPr>
      </w:pPr>
      <w:r>
        <w:rPr>
          <w:rFonts w:hint="eastAsia" w:ascii="方正黑体_GBK" w:hAnsi="仿宋" w:eastAsia="方正黑体_GBK" w:cs="仿宋"/>
          <w:sz w:val="32"/>
          <w:szCs w:val="32"/>
        </w:rPr>
        <w:t>五、对责任单位和责任人的处理建议</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方正楷体_GBK" w:hAnsi="方正楷体_GBK" w:eastAsia="方正楷体_GBK" w:cs="方正楷体_GBK"/>
          <w:sz w:val="32"/>
          <w:szCs w:val="32"/>
        </w:rPr>
      </w:pPr>
      <w:bookmarkStart w:id="0" w:name="_Toc1537"/>
      <w:bookmarkStart w:id="1" w:name="_Toc14865"/>
      <w:bookmarkStart w:id="2" w:name="_Toc26857"/>
      <w:bookmarkStart w:id="3" w:name="_Toc23542"/>
      <w:bookmarkStart w:id="4" w:name="_Toc20902"/>
      <w:bookmarkStart w:id="5" w:name="_Toc27907"/>
      <w:r>
        <w:rPr>
          <w:rFonts w:hint="eastAsia" w:ascii="方正楷体_GBK" w:hAnsi="方正楷体_GBK" w:eastAsia="方正楷体_GBK" w:cs="方正楷体_GBK"/>
          <w:sz w:val="32"/>
          <w:szCs w:val="24"/>
        </w:rPr>
        <w:t>（一）</w:t>
      </w:r>
      <w:bookmarkEnd w:id="0"/>
      <w:bookmarkEnd w:id="1"/>
      <w:bookmarkEnd w:id="2"/>
      <w:r>
        <w:rPr>
          <w:rFonts w:hint="eastAsia" w:ascii="方正楷体_GBK" w:hAnsi="方正楷体_GBK" w:eastAsia="方正楷体_GBK" w:cs="方正楷体_GBK"/>
          <w:spacing w:val="-11"/>
          <w:sz w:val="32"/>
          <w:szCs w:val="32"/>
        </w:rPr>
        <w:t>对事故有关责任单位的行政处罚建议。</w:t>
      </w:r>
      <w:bookmarkEnd w:id="3"/>
      <w:bookmarkEnd w:id="4"/>
      <w:bookmarkEnd w:id="5"/>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湖南鸿源电力建设有限公司，作为施工单位，未对工人进行安全生产教育和培训，未督促工人执行本单位的《绞磨机操作规程》，未告知工人作业场所和工作岗位存在的风险因素、防范措施以及事故应急措施，未监督、教育从业人员佩戴、使用安全帽，未及时发现并消除工人违规作业的事故隐患。其行为违反了《安全生产法》第二十八条第一款、第四十一条第二款、第四十四条第一款、第四十五条的规定，对事故发生负有责任，根据《安全生产法》第一百一十四条第一项的规定，建议由区应急局对其进行行政处罚。</w:t>
      </w:r>
    </w:p>
    <w:p>
      <w:pPr>
        <w:adjustRightInd w:val="0"/>
        <w:snapToGrid w:val="0"/>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24"/>
        </w:rPr>
        <w:t>（</w:t>
      </w:r>
      <w:r>
        <w:rPr>
          <w:rFonts w:hint="eastAsia" w:ascii="方正楷体_GBK" w:hAnsi="方正楷体_GBK" w:eastAsia="方正楷体_GBK" w:cs="方正楷体_GBK"/>
          <w:sz w:val="32"/>
          <w:szCs w:val="24"/>
          <w:lang w:eastAsia="zh-CN"/>
        </w:rPr>
        <w:t>二</w:t>
      </w:r>
      <w:r>
        <w:rPr>
          <w:rFonts w:hint="eastAsia" w:ascii="方正楷体_GBK" w:hAnsi="方正楷体_GBK" w:eastAsia="方正楷体_GBK" w:cs="方正楷体_GBK"/>
          <w:sz w:val="32"/>
          <w:szCs w:val="24"/>
        </w:rPr>
        <w:t>）</w:t>
      </w:r>
      <w:r>
        <w:rPr>
          <w:rFonts w:hint="eastAsia" w:ascii="方正楷体_GBK" w:hAnsi="方正楷体_GBK" w:eastAsia="方正楷体_GBK" w:cs="方正楷体_GBK"/>
          <w:spacing w:val="-11"/>
          <w:sz w:val="32"/>
          <w:szCs w:val="32"/>
        </w:rPr>
        <w:t>对事故有关责任人员的行政处罚建议。</w:t>
      </w:r>
    </w:p>
    <w:p>
      <w:pPr>
        <w:pStyle w:val="4"/>
        <w:keepNext w:val="0"/>
        <w:keepLines w:val="0"/>
        <w:pageBreakBefore w:val="0"/>
        <w:widowControl w:val="0"/>
        <w:kinsoku/>
        <w:wordWrap/>
        <w:overflowPunct/>
        <w:topLinePunct w:val="0"/>
        <w:autoSpaceDE/>
        <w:autoSpaceDN/>
        <w:bidi w:val="0"/>
        <w:spacing w:line="560" w:lineRule="exact"/>
        <w:ind w:right="-258" w:rightChars="-123"/>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旷</w:t>
      </w:r>
      <w:r>
        <w:rPr>
          <w:rFonts w:hint="default" w:ascii="方正仿宋_GBK" w:hAnsi="方正仿宋_GBK" w:eastAsia="方正仿宋_GBK" w:cs="方正仿宋_GBK"/>
          <w:lang w:val="en"/>
        </w:rPr>
        <w:t>xx</w:t>
      </w:r>
      <w:bookmarkStart w:id="12" w:name="_GoBack"/>
      <w:bookmarkEnd w:id="12"/>
      <w:r>
        <w:rPr>
          <w:rFonts w:hint="eastAsia" w:ascii="方正仿宋_GBK" w:hAnsi="方正仿宋_GBK" w:eastAsia="方正仿宋_GBK" w:cs="方正仿宋_GBK"/>
        </w:rPr>
        <w:t>，湖南鸿源电力建设有限公司重庆片区负责人，未严格实施本单位的操作规程和安全生产教育，未及时发现并消除事故隐患。其行为违反了《安全生产法》第二十一条第二项、第三项、和第五项的规定，对事故发生负有责任，</w:t>
      </w:r>
      <w:r>
        <w:rPr>
          <w:rFonts w:ascii="方正仿宋_GBK" w:eastAsia="方正仿宋_GBK"/>
          <w:snapToGrid w:val="0"/>
          <w:kern w:val="16"/>
        </w:rPr>
        <w:t>根据《安全生产法》第</w:t>
      </w:r>
      <w:r>
        <w:rPr>
          <w:rFonts w:hint="eastAsia" w:ascii="方正仿宋_GBK" w:hAnsi="方正仿宋_GBK" w:eastAsia="方正仿宋_GBK" w:cs="方正仿宋_GBK"/>
        </w:rPr>
        <w:t>九十五条第一项的规定，建议由区应急局对其进行行政处罚</w:t>
      </w:r>
      <w:r>
        <w:rPr>
          <w:rFonts w:hint="eastAsia" w:ascii="方正仿宋_GBK" w:hAnsi="方正仿宋_GBK" w:eastAsia="方正仿宋_GBK" w:cs="方正仿宋_GBK"/>
          <w:lang w:eastAsia="zh-CN"/>
        </w:rPr>
        <w:t>。</w:t>
      </w:r>
    </w:p>
    <w:p>
      <w:pPr>
        <w:pStyle w:val="4"/>
        <w:spacing w:line="560" w:lineRule="exact"/>
        <w:ind w:right="-258" w:rightChars="-123"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魏x，110KV中化N2~N5段线路迁改工程</w:t>
      </w:r>
      <w:r>
        <w:rPr>
          <w:rFonts w:hint="eastAsia" w:ascii="方正仿宋_GBK" w:hAnsi="方正仿宋_GBK" w:eastAsia="方正仿宋_GBK" w:cs="方正仿宋_GBK"/>
          <w:kern w:val="2"/>
          <w:sz w:val="32"/>
          <w:szCs w:val="32"/>
          <w:lang w:val="zh-CN" w:eastAsia="zh-CN" w:bidi="ar-SA"/>
        </w:rPr>
        <w:t>监理项目总监理工程师，</w:t>
      </w:r>
      <w:r>
        <w:rPr>
          <w:rFonts w:hint="eastAsia" w:ascii="方正仿宋_GBK" w:hAnsi="方正仿宋_GBK" w:eastAsia="方正仿宋_GBK" w:cs="方正仿宋_GBK"/>
          <w:kern w:val="2"/>
          <w:sz w:val="32"/>
          <w:szCs w:val="32"/>
          <w:lang w:val="en-US" w:eastAsia="zh-CN" w:bidi="ar-SA"/>
        </w:rPr>
        <w:t>未安排监理员对回收废旧导线作业进行监理，未督促湖南鸿</w:t>
      </w:r>
      <w:r>
        <w:rPr>
          <w:rFonts w:hint="eastAsia" w:ascii="方正仿宋_GBK" w:hAnsi="方正仿宋_GBK" w:eastAsia="方正仿宋_GBK" w:cs="方正仿宋_GBK"/>
        </w:rPr>
        <w:t>源电力建设有限公司对回收废旧导线工人进行安全生产教育和培训，未组织召开监理例会，未对监理人员进行监理规划交底和相关管理制度、标准、规程规范的培训。</w:t>
      </w:r>
      <w:r>
        <w:rPr>
          <w:rFonts w:ascii="方正仿宋_GBK" w:hAnsi="方正仿宋_GBK" w:eastAsia="方正仿宋_GBK" w:cs="方正仿宋_GBK"/>
        </w:rPr>
        <w:t>其行为违反</w:t>
      </w:r>
      <w:r>
        <w:rPr>
          <w:rFonts w:hint="eastAsia" w:ascii="方正仿宋_GBK" w:hAnsi="方正仿宋_GBK" w:eastAsia="方正仿宋_GBK" w:cs="方正仿宋_GBK"/>
        </w:rPr>
        <w:t>《110KV中化N2~N5段线路迁改工程监理规划》8.1和《重庆市安全生产条例》第五十八条第三项的规定，对事故发生负有责任，根据《重庆市安全生产条例》第五十八条第三项的规定</w:t>
      </w:r>
      <w:r>
        <w:rPr>
          <w:rFonts w:ascii="方正仿宋_GBK" w:eastAsia="方正仿宋_GBK"/>
          <w:snapToGrid w:val="0"/>
          <w:kern w:val="16"/>
        </w:rPr>
        <w:t>，</w:t>
      </w:r>
      <w:r>
        <w:rPr>
          <w:rFonts w:hint="eastAsia" w:ascii="方正仿宋_GBK" w:hAnsi="方正仿宋_GBK" w:eastAsia="方正仿宋_GBK" w:cs="方正仿宋_GBK"/>
        </w:rPr>
        <w:t>建议由区应急局对其进行</w:t>
      </w:r>
      <w:r>
        <w:rPr>
          <w:rFonts w:hint="eastAsia" w:ascii="方正仿宋_GBK" w:eastAsia="方正仿宋_GBK"/>
          <w:snapToGrid w:val="0"/>
          <w:kern w:val="16"/>
        </w:rPr>
        <w:t>行政处罚</w:t>
      </w:r>
      <w:r>
        <w:rPr>
          <w:rFonts w:hint="eastAsia" w:ascii="方正仿宋_GBK" w:hAnsi="方正仿宋_GBK" w:eastAsia="方正仿宋_GBK" w:cs="方正仿宋_GBK"/>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仿宋" w:eastAsia="方正黑体_GBK" w:cs="仿宋"/>
          <w:sz w:val="32"/>
          <w:szCs w:val="32"/>
        </w:rPr>
      </w:pPr>
      <w:bookmarkStart w:id="6" w:name="_Toc312"/>
      <w:bookmarkStart w:id="7" w:name="_Toc10383"/>
      <w:bookmarkStart w:id="8" w:name="_Toc24197"/>
      <w:r>
        <w:rPr>
          <w:rFonts w:hint="eastAsia" w:ascii="方正黑体_GBK" w:hAnsi="仿宋" w:eastAsia="方正黑体_GBK" w:cs="仿宋"/>
          <w:sz w:val="32"/>
          <w:szCs w:val="32"/>
        </w:rPr>
        <w:t>六、对行业和属地监管的建议</w:t>
      </w:r>
      <w:bookmarkEnd w:id="6"/>
      <w:bookmarkEnd w:id="7"/>
      <w:bookmarkEnd w:id="8"/>
    </w:p>
    <w:p>
      <w:pPr>
        <w:pStyle w:val="3"/>
        <w:spacing w:line="594" w:lineRule="exact"/>
        <w:ind w:firstLine="640" w:firstLineChars="200"/>
        <w:outlineLvl w:val="2"/>
        <w:rPr>
          <w:rFonts w:hint="eastAsia" w:ascii="Times New Roman" w:hAnsi="Times New Roman" w:eastAsia="方正仿宋_GBK" w:cs="Times New Roman"/>
          <w:sz w:val="32"/>
          <w:szCs w:val="32"/>
        </w:rPr>
      </w:pPr>
      <w:bookmarkStart w:id="9" w:name="_Toc12716"/>
      <w:bookmarkStart w:id="10" w:name="_Toc26752"/>
      <w:bookmarkStart w:id="11" w:name="_Toc1943"/>
      <w:r>
        <w:rPr>
          <w:rFonts w:hint="eastAsia" w:ascii="Times New Roman" w:hAnsi="Times New Roman" w:eastAsia="方正仿宋_GBK" w:cs="Times New Roman"/>
          <w:sz w:val="32"/>
          <w:szCs w:val="32"/>
          <w:lang w:eastAsia="zh-CN"/>
        </w:rPr>
        <w:t>一是</w:t>
      </w:r>
      <w:r>
        <w:rPr>
          <w:rFonts w:hint="eastAsia" w:ascii="Times New Roman" w:hAnsi="Times New Roman" w:eastAsia="方正仿宋_GBK" w:cs="Times New Roman"/>
          <w:sz w:val="32"/>
          <w:szCs w:val="32"/>
        </w:rPr>
        <w:t>根据</w:t>
      </w:r>
      <w:r>
        <w:rPr>
          <w:rFonts w:hint="eastAsia" w:ascii="方正仿宋_GBK" w:hAnsi="方正仿宋_GBK" w:eastAsia="方正仿宋_GBK" w:cs="方正仿宋_GBK"/>
          <w:sz w:val="32"/>
          <w:szCs w:val="32"/>
        </w:rPr>
        <w:t>《关于推进安全生产领域改革发展的实施意见》（渝委发〔2017〕15号）文件明确，市经济信息委配合华中能源监管局做好电力运行安全监督管理，市能源局配合华中能源监管局</w:t>
      </w:r>
      <w:bookmarkEnd w:id="9"/>
      <w:bookmarkEnd w:id="10"/>
      <w:bookmarkEnd w:id="11"/>
      <w:r>
        <w:rPr>
          <w:rFonts w:hint="eastAsia" w:ascii="方正仿宋_GBK" w:hAnsi="方正仿宋_GBK" w:eastAsia="方正仿宋_GBK" w:cs="方正仿宋_GBK"/>
          <w:sz w:val="32"/>
          <w:szCs w:val="32"/>
        </w:rPr>
        <w:t>开展电力建设工程施工安全监督管理。</w:t>
      </w:r>
      <w:r>
        <w:rPr>
          <w:rFonts w:hint="eastAsia" w:ascii="方正仿宋_GBK" w:eastAsia="方正仿宋_GBK" w:cs="仿宋"/>
          <w:sz w:val="32"/>
          <w:szCs w:val="32"/>
        </w:rPr>
        <w:t>对标对表国家部委和市级部门职能职责，结合“三定”方案，安全生产“三管三必须”原则，建议区安委办按领域归口、业务相近的原则，尽快明确我区电力工程建设的安全生产监督管理部门。</w:t>
      </w:r>
    </w:p>
    <w:p>
      <w:pPr>
        <w:pStyle w:val="3"/>
        <w:spacing w:line="594" w:lineRule="exact"/>
        <w:ind w:firstLine="640" w:firstLineChars="200"/>
        <w:outlineLvl w:val="2"/>
        <w:rPr>
          <w:rFonts w:hint="eastAsia" w:ascii="方正仿宋_GBK" w:eastAsia="方正仿宋_GBK" w:cs="仿宋"/>
          <w:sz w:val="32"/>
          <w:szCs w:val="32"/>
        </w:rPr>
      </w:pPr>
      <w:r>
        <w:rPr>
          <w:rFonts w:hint="eastAsia" w:ascii="方正仿宋_GBK" w:eastAsia="方正仿宋_GBK" w:cs="仿宋"/>
          <w:sz w:val="32"/>
          <w:szCs w:val="32"/>
          <w:lang w:eastAsia="zh-CN"/>
        </w:rPr>
        <w:t>二是</w:t>
      </w:r>
      <w:r>
        <w:rPr>
          <w:rFonts w:hint="eastAsia" w:ascii="方正仿宋_GBK" w:eastAsia="方正仿宋_GBK" w:cs="仿宋"/>
          <w:sz w:val="32"/>
          <w:szCs w:val="32"/>
        </w:rPr>
        <w:t>建议白涛街道严格按照《关于进一步明确涪陵区安全生产重点领域监管职责的通知》（涪安委发〔2022〕13号）文件要求，以规划红线为准，明确辖区监管范围，梳理辖区内的在建工程，积极履行属地监管职责。</w:t>
      </w:r>
    </w:p>
    <w:p>
      <w:pPr>
        <w:pStyle w:val="4"/>
        <w:spacing w:line="560" w:lineRule="exact"/>
        <w:ind w:right="-258" w:rightChars="-123" w:firstLine="640" w:firstLineChars="200"/>
        <w:rPr>
          <w:rFonts w:hint="eastAsia" w:ascii="黑体" w:hAnsi="黑体" w:eastAsia="黑体" w:cs="方正仿宋_GBK"/>
        </w:rPr>
      </w:pPr>
      <w:r>
        <w:rPr>
          <w:rFonts w:hint="eastAsia" w:ascii="黑体" w:hAnsi="黑体" w:eastAsia="黑体" w:cs="方正仿宋_GBK"/>
        </w:rPr>
        <w:t>七、事故整改和防范措施建议</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针对本次事故暴露出来的问题，为进一步细化工作措施，切实落实企业安全生产主体责任和相关部门监管责任，有效防范类似事故再次发生，建议如下：</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一是各参建单位要按照“四不放过”原则，分别召开公司及项目部管理人员、全体员工大会，认真对本次事故发生的原因、责任进行认真剖析，严肃追究相关责任人员的责任。要深刻吸取事故教训，举一反三，对所建工程进行一次全面的隐患排查和整治，防止类似事故发生。</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二是湖南鸿源电力建设有限公司要严格按照国家法律法规和标准规范进行施工，切实履行施工单位的安全主体责任，尤其是要认真开展工人上岗前的安全生产教育和培训、告知工人作业场所和工作岗位存在的风险因素、防范措施以及事故应急措施，提高工人安全意识。</w:t>
      </w:r>
    </w:p>
    <w:p>
      <w:pPr>
        <w:pStyle w:val="4"/>
        <w:spacing w:line="560" w:lineRule="exact"/>
        <w:ind w:right="-258" w:rightChars="-123"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三是四川公众项目咨询管理有限公司要按照法律法规和工程建设强制性标准实施监理，严格履行监理职责，全面加强公司及各个项目监理部的安全生产责任制度建设，严格督促施工单位按照国家法律法规及工程建设强制性标准组织施工。</w:t>
      </w:r>
    </w:p>
    <w:p>
      <w:pPr>
        <w:pStyle w:val="4"/>
        <w:spacing w:line="560" w:lineRule="exact"/>
        <w:ind w:right="-258" w:rightChars="-123" w:firstLine="640" w:firstLineChars="200"/>
        <w:rPr>
          <w:rFonts w:ascii="方正仿宋_GBK" w:hAnsi="方正仿宋_GBK" w:eastAsia="方正仿宋_GBK" w:cs="方正仿宋_GBK"/>
        </w:rPr>
      </w:pPr>
      <w:r>
        <w:rPr>
          <w:rFonts w:hint="eastAsia" w:ascii="方正仿宋_GBK" w:hAnsi="方正仿宋_GBK" w:eastAsia="方正仿宋_GBK" w:cs="方正仿宋_GBK"/>
        </w:rPr>
        <w:t>四是白涛街道要按照属地管理原则，全面清理辖区的建设工程，履行好属地监管职责，督促企业落实好安全生产主体责任，加大监管力度，严防类似事故的发生。</w:t>
      </w:r>
    </w:p>
    <w:p>
      <w:pPr>
        <w:pStyle w:val="8"/>
        <w:widowControl/>
        <w:ind w:firstLine="640" w:firstLineChars="200"/>
        <w:rPr>
          <w:rFonts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五是</w:t>
      </w:r>
      <w:r>
        <w:rPr>
          <w:rFonts w:ascii="方正仿宋_GBK" w:hAnsi="方正仿宋_GBK" w:eastAsia="方正仿宋_GBK" w:cs="方正仿宋_GBK"/>
          <w:sz w:val="32"/>
          <w:szCs w:val="32"/>
        </w:rPr>
        <w:t>区安委办要以明确我区电力建设工程行业监管为契机，进一步厘清全区部分重点领域的监管职责，</w:t>
      </w:r>
      <w:r>
        <w:rPr>
          <w:rFonts w:ascii="方正仿宋_GBK" w:hAnsi="方正仿宋_GBK" w:eastAsia="方正仿宋_GBK" w:cs="方正仿宋_GBK"/>
          <w:color w:val="000000"/>
          <w:sz w:val="31"/>
          <w:szCs w:val="31"/>
        </w:rPr>
        <w:t>强化和落实安全生产监管责任，消除监管</w:t>
      </w:r>
      <w:r>
        <w:rPr>
          <w:rFonts w:ascii="方正仿宋_GBK" w:hAnsi="方正仿宋_GBK" w:eastAsia="方正仿宋_GBK" w:cs="方正仿宋_GBK"/>
          <w:sz w:val="32"/>
          <w:szCs w:val="32"/>
        </w:rPr>
        <w:t>盲区，压实监管责任，</w:t>
      </w:r>
      <w:r>
        <w:rPr>
          <w:rFonts w:ascii="方正仿宋_GBK" w:hAnsi="方正仿宋_GBK" w:eastAsia="方正仿宋_GBK" w:cs="方正仿宋_GBK"/>
          <w:color w:val="000000"/>
          <w:sz w:val="31"/>
          <w:szCs w:val="31"/>
        </w:rPr>
        <w:t>防止和减少生产安全事故，保障人民群众生命和财产安全，促进全区安全生产环境持续发展。</w:t>
      </w:r>
    </w:p>
    <w:p>
      <w:pPr>
        <w:adjustRightInd w:val="0"/>
        <w:snapToGrid w:val="0"/>
        <w:spacing w:line="560" w:lineRule="exact"/>
        <w:ind w:left="1600" w:hanging="1600" w:hangingChars="500"/>
        <w:jc w:val="left"/>
        <w:rPr>
          <w:rFonts w:hint="eastAsia" w:ascii="方正仿宋_GBK" w:hAnsi="方正仿宋_GBK" w:eastAsia="方正仿宋_GBK" w:cs="方正仿宋_GBK"/>
          <w:sz w:val="32"/>
          <w:szCs w:val="32"/>
        </w:rPr>
      </w:pPr>
    </w:p>
    <w:p>
      <w:pPr>
        <w:adjustRightInd w:val="0"/>
        <w:snapToGrid w:val="0"/>
        <w:spacing w:line="560" w:lineRule="exact"/>
        <w:ind w:left="1600" w:hanging="1600" w:hangingChars="500"/>
        <w:jc w:val="left"/>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附件：涪陵白涛110kV中化N2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N5段线路迁改工程“6·19”一般物体打击事故调查组成员名单</w:t>
      </w:r>
    </w:p>
    <w:p>
      <w:pPr>
        <w:pStyle w:val="4"/>
        <w:spacing w:line="560" w:lineRule="exact"/>
        <w:ind w:right="-258" w:rightChars="-123" w:firstLine="2553" w:firstLineChars="798"/>
        <w:rPr>
          <w:rFonts w:hint="eastAsia" w:ascii="方正仿宋_GBK" w:hAnsi="方正仿宋_GBK" w:eastAsia="方正仿宋_GBK" w:cs="方正仿宋_GBK"/>
        </w:rPr>
      </w:pPr>
    </w:p>
    <w:p>
      <w:pPr>
        <w:pStyle w:val="4"/>
        <w:spacing w:line="560" w:lineRule="exact"/>
        <w:ind w:right="-258" w:rightChars="-123" w:firstLine="2553" w:firstLineChars="798"/>
        <w:rPr>
          <w:rFonts w:hint="eastAsia" w:ascii="方正仿宋_GBK" w:hAnsi="方正仿宋_GBK" w:eastAsia="方正仿宋_GBK" w:cs="方正仿宋_GBK"/>
        </w:rPr>
      </w:pPr>
    </w:p>
    <w:p>
      <w:pPr>
        <w:pStyle w:val="4"/>
        <w:spacing w:line="560" w:lineRule="exact"/>
        <w:ind w:right="-258" w:rightChars="-123" w:firstLine="2553" w:firstLineChars="798"/>
        <w:rPr>
          <w:rFonts w:hint="eastAsia" w:ascii="方正仿宋_GBK" w:hAnsi="方正仿宋_GBK" w:eastAsia="方正仿宋_GBK" w:cs="方正仿宋_GBK"/>
        </w:rPr>
      </w:pPr>
      <w:r>
        <w:rPr>
          <w:rFonts w:hint="eastAsia" w:ascii="方正仿宋_GBK" w:hAnsi="方正仿宋_GBK" w:eastAsia="方正仿宋_GBK" w:cs="方正仿宋_GBK"/>
        </w:rPr>
        <w:t>涪陵白涛110kV中化N2</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rPr>
        <w:t>N5段线路迁改工程</w:t>
      </w:r>
    </w:p>
    <w:p>
      <w:pPr>
        <w:pStyle w:val="4"/>
        <w:spacing w:line="560" w:lineRule="exact"/>
        <w:ind w:right="-258" w:rightChars="-123" w:firstLine="3190" w:firstLineChars="997"/>
        <w:rPr>
          <w:rFonts w:hint="eastAsia" w:ascii="方正仿宋_GBK" w:hAnsi="方正仿宋_GBK" w:eastAsia="方正仿宋_GBK" w:cs="方正仿宋_GBK"/>
        </w:rPr>
      </w:pPr>
      <w:r>
        <w:rPr>
          <w:rFonts w:hint="eastAsia" w:ascii="方正仿宋_GBK" w:hAnsi="方正仿宋_GBK" w:eastAsia="方正仿宋_GBK" w:cs="方正仿宋_GBK"/>
        </w:rPr>
        <w:t>“6·19”一般物体打击事故调查组</w:t>
      </w:r>
    </w:p>
    <w:p>
      <w:pPr>
        <w:pStyle w:val="4"/>
        <w:spacing w:line="560" w:lineRule="exact"/>
        <w:ind w:right="-258" w:rightChars="-123" w:firstLine="4790" w:firstLineChars="1497"/>
        <w:rPr>
          <w:rFonts w:hint="eastAsia" w:ascii="方正仿宋_GBK" w:hAnsi="方正仿宋_GBK" w:eastAsia="方正仿宋_GBK" w:cs="方正仿宋_GBK"/>
        </w:rPr>
      </w:pPr>
      <w:r>
        <w:rPr>
          <w:rFonts w:hint="eastAsia" w:ascii="方正仿宋_GBK" w:hAnsi="方正仿宋_GBK" w:eastAsia="方正仿宋_GBK" w:cs="方正仿宋_GBK"/>
        </w:rPr>
        <w:t>2023年</w:t>
      </w:r>
      <w:r>
        <w:rPr>
          <w:rFonts w:hint="eastAsia" w:ascii="方正仿宋_GBK" w:hAnsi="方正仿宋_GBK" w:eastAsia="方正仿宋_GBK" w:cs="方正仿宋_GBK"/>
          <w:lang w:val="en-US" w:eastAsia="zh-CN"/>
        </w:rPr>
        <w:t>9</w:t>
      </w:r>
      <w:r>
        <w:rPr>
          <w:rFonts w:hint="eastAsia" w:ascii="方正仿宋_GBK" w:hAnsi="方正仿宋_GBK" w:eastAsia="方正仿宋_GBK" w:cs="方正仿宋_GBK"/>
        </w:rPr>
        <w:t>月</w:t>
      </w:r>
      <w:r>
        <w:rPr>
          <w:rFonts w:hint="eastAsia" w:ascii="方正仿宋_GBK" w:hAnsi="方正仿宋_GBK" w:eastAsia="方正仿宋_GBK" w:cs="方正仿宋_GBK"/>
          <w:lang w:val="en-US" w:eastAsia="zh-CN"/>
        </w:rPr>
        <w:t>27</w:t>
      </w:r>
      <w:r>
        <w:rPr>
          <w:rFonts w:hint="eastAsia" w:ascii="方正仿宋_GBK" w:hAnsi="方正仿宋_GBK" w:eastAsia="方正仿宋_GBK" w:cs="方正仿宋_GBK"/>
        </w:rPr>
        <w:t>日</w:t>
      </w: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right="-258" w:rightChars="-123" w:firstLine="4790" w:firstLineChars="1497"/>
        <w:rPr>
          <w:rFonts w:hint="eastAsia" w:ascii="方正仿宋_GBK" w:hAnsi="方正仿宋_GBK" w:eastAsia="方正仿宋_GBK" w:cs="方正仿宋_GBK"/>
        </w:rPr>
      </w:pPr>
    </w:p>
    <w:p>
      <w:pPr>
        <w:pStyle w:val="4"/>
        <w:spacing w:line="560" w:lineRule="exact"/>
        <w:ind w:left="0" w:leftChars="0" w:right="-258" w:rightChars="-123" w:firstLine="0" w:firstLineChars="0"/>
        <w:rPr>
          <w:rFonts w:hint="eastAsia" w:ascii="方正仿宋_GBK" w:hAnsi="方正仿宋_GBK" w:eastAsia="方正仿宋_GBK" w:cs="方正仿宋_GBK"/>
        </w:rPr>
      </w:pPr>
    </w:p>
    <w:p>
      <w:pPr>
        <w:adjustRightInd w:val="0"/>
        <w:snapToGrid w:val="0"/>
        <w:spacing w:line="600" w:lineRule="exact"/>
        <w:rPr>
          <w:rFonts w:hint="eastAsia" w:ascii="方正黑体_GBK" w:eastAsia="方正黑体_GBK" w:cs="仿宋"/>
          <w:sz w:val="32"/>
          <w:szCs w:val="32"/>
        </w:rPr>
      </w:pPr>
      <w:r>
        <w:rPr>
          <w:rFonts w:hint="eastAsia" w:ascii="方正黑体_GBK" w:eastAsia="方正黑体_GBK" w:cs="仿宋"/>
          <w:sz w:val="32"/>
          <w:szCs w:val="32"/>
        </w:rPr>
        <w:t>附件</w:t>
      </w:r>
    </w:p>
    <w:p>
      <w:pPr>
        <w:adjustRightInd w:val="0"/>
        <w:snapToGrid w:val="0"/>
        <w:spacing w:line="560" w:lineRule="exact"/>
        <w:jc w:val="center"/>
        <w:rPr>
          <w:rFonts w:hint="eastAsia" w:ascii="方正仿宋_GBK" w:eastAsia="方正仿宋_GBK" w:cs="Times New Roman"/>
          <w:sz w:val="32"/>
          <w:szCs w:val="32"/>
        </w:rPr>
      </w:pPr>
    </w:p>
    <w:p>
      <w:pPr>
        <w:adjustRightInd w:val="0"/>
        <w:snapToGrid w:val="0"/>
        <w:ind w:left="88" w:leftChars="42" w:firstLine="220" w:firstLineChars="50"/>
        <w:jc w:val="center"/>
        <w:rPr>
          <w:rFonts w:hint="eastAsia" w:ascii="方正小标宋_GBK" w:eastAsia="方正小标宋_GBK" w:cs="Times New Roman"/>
          <w:sz w:val="44"/>
          <w:szCs w:val="44"/>
        </w:rPr>
      </w:pPr>
      <w:r>
        <w:rPr>
          <w:rFonts w:hint="eastAsia" w:ascii="方正小标宋_GBK" w:eastAsia="方正小标宋_GBK" w:cs="方正小标宋_GBK"/>
          <w:sz w:val="44"/>
          <w:szCs w:val="44"/>
        </w:rPr>
        <w:t>涪陵白涛110kV中化N2</w:t>
      </w:r>
      <w:r>
        <w:rPr>
          <w:rFonts w:hint="eastAsia" w:ascii="方正小标宋_GBK" w:eastAsia="方正小标宋_GBK" w:cs="方正小标宋_GBK"/>
          <w:sz w:val="44"/>
          <w:szCs w:val="44"/>
          <w:lang w:val="en-US" w:eastAsia="zh-CN"/>
        </w:rPr>
        <w:t>~</w:t>
      </w:r>
      <w:r>
        <w:rPr>
          <w:rFonts w:hint="eastAsia" w:ascii="方正小标宋_GBK" w:eastAsia="方正小标宋_GBK" w:cs="方正小标宋_GBK"/>
          <w:sz w:val="44"/>
          <w:szCs w:val="44"/>
        </w:rPr>
        <w:t>N5段线路迁改工程“6·19”一般物体打击事故</w:t>
      </w:r>
      <w:r>
        <w:rPr>
          <w:rFonts w:hint="eastAsia" w:ascii="方正小标宋_GBK" w:eastAsia="方正小标宋_GBK" w:cs="Times New Roman"/>
          <w:sz w:val="44"/>
          <w:szCs w:val="44"/>
        </w:rPr>
        <w:t>调查组成员名单</w:t>
      </w:r>
    </w:p>
    <w:tbl>
      <w:tblPr>
        <w:tblStyle w:val="9"/>
        <w:tblW w:w="932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80"/>
        <w:gridCol w:w="2475"/>
        <w:gridCol w:w="1524"/>
        <w:gridCol w:w="1280"/>
        <w:gridCol w:w="1433"/>
        <w:gridCol w:w="132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1" w:hRule="atLeast"/>
        </w:trPr>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黑体" w:eastAsia="黑体"/>
                <w:sz w:val="32"/>
                <w:szCs w:val="32"/>
              </w:rPr>
            </w:pPr>
            <w:r>
              <w:rPr>
                <w:rFonts w:hint="eastAsia" w:ascii="黑体" w:eastAsia="黑体"/>
                <w:sz w:val="32"/>
                <w:szCs w:val="32"/>
              </w:rPr>
              <w:t>姓  名</w:t>
            </w:r>
          </w:p>
        </w:tc>
        <w:tc>
          <w:tcPr>
            <w:tcW w:w="2475" w:type="dxa"/>
            <w:vMerge w:val="restart"/>
            <w:tcBorders>
              <w:top w:val="single" w:color="auto" w:sz="4" w:space="0"/>
              <w:left w:val="nil"/>
              <w:bottom w:val="single" w:color="auto" w:sz="4" w:space="0"/>
              <w:right w:val="single" w:color="auto" w:sz="4" w:space="0"/>
            </w:tcBorders>
            <w:noWrap w:val="0"/>
            <w:vAlign w:val="center"/>
          </w:tcPr>
          <w:p>
            <w:pPr>
              <w:jc w:val="center"/>
              <w:rPr>
                <w:rFonts w:hint="eastAsia" w:ascii="黑体" w:eastAsia="黑体"/>
                <w:sz w:val="32"/>
                <w:szCs w:val="32"/>
              </w:rPr>
            </w:pPr>
            <w:r>
              <w:rPr>
                <w:rFonts w:hint="eastAsia" w:ascii="黑体" w:eastAsia="黑体"/>
                <w:sz w:val="32"/>
                <w:szCs w:val="32"/>
              </w:rPr>
              <w:t>工作单位</w:t>
            </w:r>
          </w:p>
        </w:tc>
        <w:tc>
          <w:tcPr>
            <w:tcW w:w="1524" w:type="dxa"/>
            <w:vMerge w:val="restart"/>
            <w:tcBorders>
              <w:top w:val="single" w:color="auto" w:sz="4" w:space="0"/>
              <w:left w:val="nil"/>
              <w:bottom w:val="single" w:color="auto" w:sz="4" w:space="0"/>
              <w:right w:val="single" w:color="auto" w:sz="4" w:space="0"/>
            </w:tcBorders>
            <w:noWrap w:val="0"/>
            <w:vAlign w:val="center"/>
          </w:tcPr>
          <w:p>
            <w:pPr>
              <w:jc w:val="center"/>
              <w:rPr>
                <w:rFonts w:hint="eastAsia" w:ascii="黑体" w:eastAsia="黑体"/>
                <w:sz w:val="32"/>
                <w:szCs w:val="32"/>
              </w:rPr>
            </w:pPr>
            <w:r>
              <w:rPr>
                <w:rFonts w:hint="eastAsia" w:ascii="黑体" w:eastAsia="黑体"/>
                <w:sz w:val="32"/>
                <w:szCs w:val="32"/>
              </w:rPr>
              <w:t>职  务</w:t>
            </w:r>
          </w:p>
        </w:tc>
        <w:tc>
          <w:tcPr>
            <w:tcW w:w="1280" w:type="dxa"/>
            <w:vMerge w:val="restart"/>
            <w:tcBorders>
              <w:top w:val="single" w:color="auto" w:sz="4" w:space="0"/>
              <w:left w:val="nil"/>
              <w:bottom w:val="single" w:color="auto" w:sz="4" w:space="0"/>
              <w:right w:val="single" w:color="auto" w:sz="4" w:space="0"/>
            </w:tcBorders>
            <w:noWrap w:val="0"/>
            <w:vAlign w:val="center"/>
          </w:tcPr>
          <w:p>
            <w:pPr>
              <w:spacing w:line="480" w:lineRule="exact"/>
              <w:rPr>
                <w:rFonts w:hint="eastAsia" w:ascii="黑体" w:eastAsia="黑体"/>
                <w:sz w:val="32"/>
                <w:szCs w:val="32"/>
              </w:rPr>
            </w:pPr>
            <w:r>
              <w:rPr>
                <w:rFonts w:hint="eastAsia" w:ascii="黑体" w:eastAsia="黑体"/>
                <w:sz w:val="32"/>
                <w:szCs w:val="32"/>
              </w:rPr>
              <w:t>调查组</w:t>
            </w:r>
          </w:p>
          <w:p>
            <w:pPr>
              <w:spacing w:line="480" w:lineRule="exact"/>
              <w:rPr>
                <w:rFonts w:hint="eastAsia" w:ascii="黑体" w:eastAsia="黑体"/>
                <w:sz w:val="32"/>
                <w:szCs w:val="32"/>
              </w:rPr>
            </w:pPr>
            <w:r>
              <w:rPr>
                <w:rFonts w:hint="eastAsia" w:ascii="黑体" w:eastAsia="黑体"/>
                <w:sz w:val="32"/>
                <w:szCs w:val="32"/>
              </w:rPr>
              <w:t>职  务</w:t>
            </w:r>
          </w:p>
        </w:tc>
        <w:tc>
          <w:tcPr>
            <w:tcW w:w="2761" w:type="dxa"/>
            <w:gridSpan w:val="2"/>
            <w:tcBorders>
              <w:top w:val="single" w:color="auto" w:sz="4" w:space="0"/>
              <w:left w:val="nil"/>
              <w:bottom w:val="single" w:color="auto" w:sz="4" w:space="0"/>
              <w:right w:val="single" w:color="auto" w:sz="4" w:space="0"/>
            </w:tcBorders>
            <w:noWrap w:val="0"/>
            <w:vAlign w:val="center"/>
          </w:tcPr>
          <w:p>
            <w:pPr>
              <w:spacing w:line="480" w:lineRule="exact"/>
              <w:ind w:firstLine="640" w:firstLineChars="200"/>
              <w:rPr>
                <w:rFonts w:hint="eastAsia" w:ascii="黑体" w:eastAsia="黑体"/>
                <w:sz w:val="32"/>
                <w:szCs w:val="32"/>
              </w:rPr>
            </w:pPr>
            <w:r>
              <w:rPr>
                <w:rFonts w:hint="eastAsia" w:ascii="黑体" w:eastAsia="黑体"/>
                <w:sz w:val="32"/>
                <w:szCs w:val="32"/>
              </w:rPr>
              <w:t>调查组</w:t>
            </w:r>
          </w:p>
          <w:p>
            <w:pPr>
              <w:spacing w:line="480" w:lineRule="exact"/>
              <w:ind w:firstLine="480" w:firstLineChars="150"/>
              <w:rPr>
                <w:rFonts w:hint="eastAsia" w:ascii="黑体" w:eastAsia="黑体"/>
                <w:sz w:val="32"/>
                <w:szCs w:val="32"/>
              </w:rPr>
            </w:pPr>
            <w:r>
              <w:rPr>
                <w:rFonts w:hint="eastAsia" w:ascii="黑体" w:eastAsia="黑体"/>
                <w:sz w:val="32"/>
                <w:szCs w:val="32"/>
              </w:rPr>
              <w:t>成员签字</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2475" w:type="dxa"/>
            <w:vMerge w:val="continue"/>
            <w:tcBorders>
              <w:top w:val="single" w:color="auto" w:sz="4" w:space="0"/>
              <w:left w:val="nil"/>
              <w:bottom w:val="single" w:color="auto" w:sz="4" w:space="0"/>
              <w:right w:val="single" w:color="auto" w:sz="4" w:space="0"/>
            </w:tcBorders>
            <w:noWrap w:val="0"/>
            <w:vAlign w:val="center"/>
          </w:tcPr>
          <w:p/>
        </w:tc>
        <w:tc>
          <w:tcPr>
            <w:tcW w:w="1524" w:type="dxa"/>
            <w:vMerge w:val="continue"/>
            <w:tcBorders>
              <w:top w:val="single" w:color="auto" w:sz="4" w:space="0"/>
              <w:left w:val="nil"/>
              <w:bottom w:val="single" w:color="auto" w:sz="4" w:space="0"/>
              <w:right w:val="single" w:color="auto" w:sz="4" w:space="0"/>
            </w:tcBorders>
            <w:noWrap w:val="0"/>
            <w:vAlign w:val="center"/>
          </w:tcPr>
          <w:p/>
        </w:tc>
        <w:tc>
          <w:tcPr>
            <w:tcW w:w="1280" w:type="dxa"/>
            <w:vMerge w:val="continue"/>
            <w:tcBorders>
              <w:top w:val="single" w:color="auto" w:sz="4" w:space="0"/>
              <w:left w:val="nil"/>
              <w:bottom w:val="single" w:color="auto" w:sz="4" w:space="0"/>
              <w:right w:val="single" w:color="auto" w:sz="4" w:space="0"/>
            </w:tcBorders>
            <w:noWrap w:val="0"/>
            <w:vAlign w:val="center"/>
          </w:tcPr>
          <w:p/>
        </w:tc>
        <w:tc>
          <w:tcPr>
            <w:tcW w:w="1433" w:type="dxa"/>
            <w:tcBorders>
              <w:top w:val="single" w:color="auto" w:sz="4" w:space="0"/>
              <w:left w:val="nil"/>
              <w:bottom w:val="single" w:color="auto" w:sz="4" w:space="0"/>
              <w:right w:val="single" w:color="auto" w:sz="4" w:space="0"/>
            </w:tcBorders>
            <w:noWrap w:val="0"/>
            <w:vAlign w:val="center"/>
          </w:tcPr>
          <w:p>
            <w:pPr>
              <w:jc w:val="center"/>
              <w:rPr>
                <w:rFonts w:hint="eastAsia" w:ascii="黑体" w:eastAsia="黑体"/>
                <w:sz w:val="32"/>
                <w:szCs w:val="32"/>
              </w:rPr>
            </w:pPr>
            <w:r>
              <w:rPr>
                <w:rFonts w:hint="eastAsia" w:ascii="黑体" w:eastAsia="黑体"/>
                <w:sz w:val="32"/>
                <w:szCs w:val="32"/>
              </w:rPr>
              <w:t>同  意</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黑体" w:eastAsia="黑体"/>
                <w:sz w:val="32"/>
                <w:szCs w:val="32"/>
              </w:rPr>
            </w:pPr>
            <w:r>
              <w:rPr>
                <w:rFonts w:hint="eastAsia" w:ascii="黑体" w:eastAsia="黑体"/>
                <w:sz w:val="32"/>
                <w:szCs w:val="32"/>
              </w:rPr>
              <w:t>不同意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袁  闯</w:t>
            </w:r>
          </w:p>
        </w:tc>
        <w:tc>
          <w:tcPr>
            <w:tcW w:w="2475"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区应急局</w:t>
            </w:r>
          </w:p>
        </w:tc>
        <w:tc>
          <w:tcPr>
            <w:tcW w:w="152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局  长</w:t>
            </w:r>
          </w:p>
        </w:tc>
        <w:tc>
          <w:tcPr>
            <w:tcW w:w="128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组  长</w:t>
            </w: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cs="Calibri"/>
                <w:kern w:val="2"/>
                <w:sz w:val="30"/>
                <w:szCs w:val="30"/>
                <w:lang w:val="en-US" w:eastAsia="zh-CN" w:bidi="ar-SA"/>
              </w:rPr>
            </w:pPr>
            <w:r>
              <w:rPr>
                <w:rFonts w:hint="eastAsia" w:ascii="方正仿宋_GBK" w:eastAsia="方正仿宋_GBK"/>
                <w:sz w:val="30"/>
                <w:szCs w:val="30"/>
              </w:rPr>
              <w:t>袁  闯</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周  斌</w:t>
            </w:r>
          </w:p>
        </w:tc>
        <w:tc>
          <w:tcPr>
            <w:tcW w:w="2475"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区应急执法支队</w:t>
            </w:r>
          </w:p>
        </w:tc>
        <w:tc>
          <w:tcPr>
            <w:tcW w:w="152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支队长</w:t>
            </w:r>
          </w:p>
        </w:tc>
        <w:tc>
          <w:tcPr>
            <w:tcW w:w="128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副组长</w:t>
            </w: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cs="Calibri"/>
                <w:kern w:val="2"/>
                <w:sz w:val="30"/>
                <w:szCs w:val="30"/>
                <w:lang w:val="en-US" w:eastAsia="zh-CN" w:bidi="ar-SA"/>
              </w:rPr>
            </w:pPr>
            <w:r>
              <w:rPr>
                <w:rFonts w:hint="eastAsia" w:ascii="方正仿宋_GBK" w:eastAsia="方正仿宋_GBK"/>
                <w:sz w:val="30"/>
                <w:szCs w:val="30"/>
              </w:rPr>
              <w:t>周  斌</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熊青云</w:t>
            </w:r>
          </w:p>
        </w:tc>
        <w:tc>
          <w:tcPr>
            <w:tcW w:w="2475" w:type="dxa"/>
            <w:tcBorders>
              <w:top w:val="single" w:color="auto" w:sz="4" w:space="0"/>
              <w:left w:val="nil"/>
              <w:bottom w:val="single" w:color="auto" w:sz="4" w:space="0"/>
              <w:right w:val="single" w:color="auto" w:sz="4" w:space="0"/>
            </w:tcBorders>
            <w:noWrap w:val="0"/>
            <w:vAlign w:val="center"/>
          </w:tcPr>
          <w:p>
            <w:pPr>
              <w:jc w:val="left"/>
              <w:rPr>
                <w:rFonts w:hint="eastAsia" w:ascii="方正仿宋_GBK" w:eastAsia="方正仿宋_GBK"/>
                <w:sz w:val="30"/>
                <w:szCs w:val="30"/>
              </w:rPr>
            </w:pPr>
            <w:r>
              <w:rPr>
                <w:rFonts w:hint="eastAsia" w:ascii="方正仿宋_GBK" w:eastAsia="方正仿宋_GBK"/>
                <w:sz w:val="30"/>
                <w:szCs w:val="30"/>
              </w:rPr>
              <w:t>区应急执法支队</w:t>
            </w:r>
          </w:p>
        </w:tc>
        <w:tc>
          <w:tcPr>
            <w:tcW w:w="152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政  委</w:t>
            </w:r>
          </w:p>
        </w:tc>
        <w:tc>
          <w:tcPr>
            <w:tcW w:w="1280"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副组长</w:t>
            </w: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cs="Calibri"/>
                <w:kern w:val="2"/>
                <w:sz w:val="30"/>
                <w:szCs w:val="30"/>
                <w:lang w:val="en-US" w:eastAsia="zh-CN" w:bidi="ar-SA"/>
              </w:rPr>
            </w:pPr>
            <w:r>
              <w:rPr>
                <w:rFonts w:hint="eastAsia" w:ascii="方正仿宋_GBK" w:eastAsia="方正仿宋_GBK"/>
                <w:sz w:val="30"/>
                <w:szCs w:val="30"/>
              </w:rPr>
              <w:t>熊青云</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丁  健</w:t>
            </w:r>
          </w:p>
        </w:tc>
        <w:tc>
          <w:tcPr>
            <w:tcW w:w="2475" w:type="dxa"/>
            <w:tcBorders>
              <w:top w:val="single" w:color="auto" w:sz="4" w:space="0"/>
              <w:left w:val="nil"/>
              <w:bottom w:val="single" w:color="auto" w:sz="4" w:space="0"/>
              <w:right w:val="single" w:color="auto" w:sz="4" w:space="0"/>
            </w:tcBorders>
            <w:noWrap w:val="0"/>
            <w:vAlign w:val="center"/>
          </w:tcPr>
          <w:p>
            <w:pPr>
              <w:jc w:val="left"/>
              <w:rPr>
                <w:rFonts w:hint="eastAsia" w:ascii="方正仿宋_GBK" w:eastAsia="方正仿宋_GBK"/>
                <w:sz w:val="30"/>
                <w:szCs w:val="30"/>
              </w:rPr>
            </w:pPr>
            <w:r>
              <w:rPr>
                <w:rFonts w:hint="eastAsia" w:ascii="方正仿宋_GBK" w:eastAsia="方正仿宋_GBK"/>
                <w:sz w:val="30"/>
                <w:szCs w:val="30"/>
              </w:rPr>
              <w:t>区公安局</w:t>
            </w:r>
          </w:p>
        </w:tc>
        <w:tc>
          <w:tcPr>
            <w:tcW w:w="152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2"/>
                <w:szCs w:val="32"/>
              </w:rPr>
              <w:t>高级警长</w:t>
            </w:r>
          </w:p>
        </w:tc>
        <w:tc>
          <w:tcPr>
            <w:tcW w:w="12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方正仿宋_GBK" w:eastAsia="方正仿宋_GBK" w:cs="仿宋"/>
                <w:sz w:val="32"/>
                <w:szCs w:val="32"/>
              </w:rPr>
            </w:pPr>
            <w:r>
              <w:rPr>
                <w:rFonts w:hint="eastAsia" w:ascii="方正仿宋_GBK" w:eastAsia="方正仿宋_GBK" w:cs="仿宋"/>
                <w:sz w:val="32"/>
                <w:szCs w:val="32"/>
              </w:rPr>
              <w:t>成  员</w:t>
            </w: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cs="Calibri"/>
                <w:kern w:val="2"/>
                <w:sz w:val="30"/>
                <w:szCs w:val="30"/>
                <w:lang w:val="en-US" w:eastAsia="zh-CN" w:bidi="ar-SA"/>
              </w:rPr>
            </w:pPr>
            <w:r>
              <w:rPr>
                <w:rFonts w:hint="eastAsia" w:ascii="方正仿宋_GBK" w:eastAsia="方正仿宋_GBK"/>
                <w:sz w:val="30"/>
                <w:szCs w:val="30"/>
              </w:rPr>
              <w:t>丁  健</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lang w:eastAsia="zh-CN"/>
              </w:rPr>
            </w:pPr>
            <w:r>
              <w:rPr>
                <w:rFonts w:hint="eastAsia" w:ascii="方正仿宋_GBK" w:eastAsia="方正仿宋_GBK"/>
                <w:sz w:val="30"/>
                <w:szCs w:val="30"/>
                <w:lang w:eastAsia="zh-CN"/>
              </w:rPr>
              <w:t>邵</w:t>
            </w:r>
            <w:r>
              <w:rPr>
                <w:rFonts w:hint="eastAsia" w:ascii="方正仿宋_GBK" w:eastAsia="方正仿宋_GBK"/>
                <w:sz w:val="30"/>
                <w:szCs w:val="30"/>
                <w:lang w:val="en-US" w:eastAsia="zh-CN"/>
              </w:rPr>
              <w:t xml:space="preserve">  </w:t>
            </w:r>
            <w:r>
              <w:rPr>
                <w:rFonts w:hint="eastAsia" w:ascii="方正仿宋_GBK" w:eastAsia="方正仿宋_GBK"/>
                <w:sz w:val="30"/>
                <w:szCs w:val="30"/>
                <w:lang w:eastAsia="zh-CN"/>
              </w:rPr>
              <w:t>原</w:t>
            </w:r>
          </w:p>
        </w:tc>
        <w:tc>
          <w:tcPr>
            <w:tcW w:w="2475" w:type="dxa"/>
            <w:tcBorders>
              <w:top w:val="single" w:color="auto" w:sz="4" w:space="0"/>
              <w:left w:val="nil"/>
              <w:bottom w:val="single" w:color="auto" w:sz="4" w:space="0"/>
              <w:right w:val="single" w:color="auto" w:sz="4" w:space="0"/>
            </w:tcBorders>
            <w:noWrap w:val="0"/>
            <w:vAlign w:val="center"/>
          </w:tcPr>
          <w:p>
            <w:pPr>
              <w:jc w:val="left"/>
              <w:rPr>
                <w:rFonts w:hint="eastAsia" w:ascii="方正仿宋_GBK" w:eastAsia="方正仿宋_GBK"/>
                <w:sz w:val="30"/>
                <w:szCs w:val="30"/>
              </w:rPr>
            </w:pPr>
            <w:r>
              <w:rPr>
                <w:rFonts w:hint="eastAsia" w:ascii="方正仿宋_GBK" w:eastAsia="方正仿宋_GBK"/>
                <w:sz w:val="30"/>
                <w:szCs w:val="30"/>
              </w:rPr>
              <w:t>区总工会</w:t>
            </w:r>
          </w:p>
        </w:tc>
        <w:tc>
          <w:tcPr>
            <w:tcW w:w="152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cs="Times New Roman"/>
                <w:sz w:val="30"/>
                <w:szCs w:val="30"/>
                <w:lang w:eastAsia="zh-CN"/>
              </w:rPr>
              <w:t>部</w:t>
            </w:r>
            <w:r>
              <w:rPr>
                <w:rFonts w:hint="eastAsia" w:ascii="方正仿宋_GBK" w:eastAsia="方正仿宋_GBK" w:cs="Times New Roman"/>
                <w:sz w:val="30"/>
                <w:szCs w:val="30"/>
                <w:lang w:val="en-US" w:eastAsia="zh-CN"/>
              </w:rPr>
              <w:t xml:space="preserve">  </w:t>
            </w:r>
            <w:r>
              <w:rPr>
                <w:rFonts w:hint="eastAsia" w:ascii="方正仿宋_GBK" w:eastAsia="方正仿宋_GBK" w:cs="Times New Roman"/>
                <w:sz w:val="30"/>
                <w:szCs w:val="30"/>
                <w:lang w:eastAsia="zh-CN"/>
              </w:rPr>
              <w:t>长</w:t>
            </w:r>
          </w:p>
        </w:tc>
        <w:tc>
          <w:tcPr>
            <w:tcW w:w="12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方正仿宋_GBK" w:eastAsia="方正仿宋_GBK" w:cs="仿宋"/>
                <w:sz w:val="32"/>
                <w:szCs w:val="32"/>
              </w:rPr>
            </w:pPr>
            <w:r>
              <w:rPr>
                <w:rFonts w:hint="eastAsia" w:ascii="方正仿宋_GBK" w:eastAsia="方正仿宋_GBK" w:cs="仿宋"/>
                <w:sz w:val="32"/>
                <w:szCs w:val="32"/>
              </w:rPr>
              <w:t>成  员</w:t>
            </w: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cs="Calibri"/>
                <w:kern w:val="2"/>
                <w:sz w:val="30"/>
                <w:szCs w:val="30"/>
                <w:lang w:val="en-US" w:eastAsia="zh-CN" w:bidi="ar-SA"/>
              </w:rPr>
            </w:pPr>
            <w:r>
              <w:rPr>
                <w:rFonts w:hint="eastAsia" w:ascii="方正仿宋_GBK" w:eastAsia="方正仿宋_GBK"/>
                <w:sz w:val="30"/>
                <w:szCs w:val="30"/>
                <w:lang w:eastAsia="zh-CN"/>
              </w:rPr>
              <w:t>邵</w:t>
            </w:r>
            <w:r>
              <w:rPr>
                <w:rFonts w:hint="eastAsia" w:ascii="方正仿宋_GBK" w:eastAsia="方正仿宋_GBK"/>
                <w:sz w:val="30"/>
                <w:szCs w:val="30"/>
                <w:lang w:val="en-US" w:eastAsia="zh-CN"/>
              </w:rPr>
              <w:t xml:space="preserve">  </w:t>
            </w:r>
            <w:r>
              <w:rPr>
                <w:rFonts w:hint="eastAsia" w:ascii="方正仿宋_GBK" w:eastAsia="方正仿宋_GBK"/>
                <w:sz w:val="30"/>
                <w:szCs w:val="30"/>
                <w:lang w:eastAsia="zh-CN"/>
              </w:rPr>
              <w:t>原</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eastAsia="方正仿宋_GBK" w:cs="Times New Roman"/>
                <w:sz w:val="32"/>
                <w:szCs w:val="32"/>
              </w:rPr>
            </w:pPr>
            <w:r>
              <w:rPr>
                <w:rFonts w:hint="eastAsia" w:ascii="方正仿宋_GBK" w:eastAsia="方正仿宋_GBK"/>
                <w:sz w:val="30"/>
                <w:szCs w:val="30"/>
              </w:rPr>
              <w:t>桂  松</w:t>
            </w:r>
          </w:p>
        </w:tc>
        <w:tc>
          <w:tcPr>
            <w:tcW w:w="2475"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方正仿宋_GBK" w:eastAsia="方正仿宋_GBK" w:cs="Times New Roman"/>
                <w:sz w:val="32"/>
                <w:szCs w:val="32"/>
              </w:rPr>
            </w:pPr>
            <w:r>
              <w:rPr>
                <w:rFonts w:hint="eastAsia" w:ascii="方正仿宋_GBK" w:eastAsia="方正仿宋_GBK"/>
                <w:sz w:val="30"/>
                <w:szCs w:val="30"/>
              </w:rPr>
              <w:t>区应急执法支队</w:t>
            </w:r>
          </w:p>
        </w:tc>
        <w:tc>
          <w:tcPr>
            <w:tcW w:w="152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方正仿宋_GBK" w:eastAsia="方正仿宋_GBK" w:cs="Times New Roman"/>
                <w:sz w:val="32"/>
                <w:szCs w:val="32"/>
              </w:rPr>
            </w:pPr>
            <w:r>
              <w:rPr>
                <w:rFonts w:hint="eastAsia" w:ascii="方正仿宋_GBK" w:eastAsia="方正仿宋_GBK"/>
                <w:sz w:val="30"/>
                <w:szCs w:val="30"/>
              </w:rPr>
              <w:t>主  办</w:t>
            </w:r>
          </w:p>
        </w:tc>
        <w:tc>
          <w:tcPr>
            <w:tcW w:w="12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方正仿宋_GBK" w:eastAsia="方正仿宋_GBK" w:cs="仿宋"/>
                <w:sz w:val="32"/>
                <w:szCs w:val="32"/>
              </w:rPr>
            </w:pPr>
            <w:r>
              <w:rPr>
                <w:rFonts w:hint="eastAsia" w:ascii="方正仿宋_GBK" w:eastAsia="方正仿宋_GBK" w:cs="仿宋"/>
                <w:sz w:val="32"/>
                <w:szCs w:val="32"/>
              </w:rPr>
              <w:t>成  员</w:t>
            </w:r>
          </w:p>
        </w:tc>
        <w:tc>
          <w:tcPr>
            <w:tcW w:w="1433"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方正仿宋_GBK" w:eastAsia="方正仿宋_GBK" w:cs="Times New Roman"/>
                <w:kern w:val="2"/>
                <w:sz w:val="32"/>
                <w:szCs w:val="32"/>
                <w:lang w:val="en-US" w:eastAsia="zh-CN" w:bidi="ar-SA"/>
              </w:rPr>
            </w:pPr>
            <w:r>
              <w:rPr>
                <w:rFonts w:hint="eastAsia" w:ascii="方正仿宋_GBK" w:eastAsia="方正仿宋_GBK"/>
                <w:sz w:val="30"/>
                <w:szCs w:val="30"/>
              </w:rPr>
              <w:t>桂  松</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蒋  波</w:t>
            </w:r>
          </w:p>
        </w:tc>
        <w:tc>
          <w:tcPr>
            <w:tcW w:w="2475"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区应急执法支队</w:t>
            </w:r>
          </w:p>
        </w:tc>
        <w:tc>
          <w:tcPr>
            <w:tcW w:w="152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大队长</w:t>
            </w:r>
          </w:p>
        </w:tc>
        <w:tc>
          <w:tcPr>
            <w:tcW w:w="12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方正仿宋_GBK" w:eastAsia="方正仿宋_GBK" w:cs="仿宋"/>
                <w:sz w:val="32"/>
                <w:szCs w:val="32"/>
              </w:rPr>
            </w:pPr>
            <w:r>
              <w:rPr>
                <w:rFonts w:hint="eastAsia" w:ascii="方正仿宋_GBK" w:eastAsia="方正仿宋_GBK" w:cs="仿宋"/>
                <w:sz w:val="32"/>
                <w:szCs w:val="32"/>
              </w:rPr>
              <w:t>成  员</w:t>
            </w: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cs="Calibri"/>
                <w:kern w:val="2"/>
                <w:sz w:val="30"/>
                <w:szCs w:val="30"/>
                <w:lang w:val="en-US" w:eastAsia="zh-CN" w:bidi="ar-SA"/>
              </w:rPr>
            </w:pPr>
            <w:r>
              <w:rPr>
                <w:rFonts w:hint="eastAsia" w:ascii="方正仿宋_GBK" w:eastAsia="方正仿宋_GBK"/>
                <w:sz w:val="30"/>
                <w:szCs w:val="30"/>
              </w:rPr>
              <w:t>蒋  波</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秦  皓</w:t>
            </w:r>
          </w:p>
        </w:tc>
        <w:tc>
          <w:tcPr>
            <w:tcW w:w="2475" w:type="dxa"/>
            <w:tcBorders>
              <w:top w:val="single" w:color="auto" w:sz="4" w:space="0"/>
              <w:left w:val="nil"/>
              <w:bottom w:val="single" w:color="auto" w:sz="4" w:space="0"/>
              <w:right w:val="single" w:color="auto" w:sz="4" w:space="0"/>
            </w:tcBorders>
            <w:noWrap w:val="0"/>
            <w:vAlign w:val="center"/>
          </w:tcPr>
          <w:p>
            <w:pPr>
              <w:rPr>
                <w:rFonts w:hint="eastAsia" w:ascii="方正仿宋_GBK" w:hAnsi="方正仿宋_GBK"/>
                <w:sz w:val="30"/>
                <w:szCs w:val="30"/>
              </w:rPr>
            </w:pPr>
            <w:r>
              <w:rPr>
                <w:rFonts w:hint="eastAsia" w:ascii="方正仿宋_GBK" w:eastAsia="方正仿宋_GBK"/>
                <w:sz w:val="30"/>
                <w:szCs w:val="30"/>
              </w:rPr>
              <w:t>区应急执法支队</w:t>
            </w:r>
          </w:p>
        </w:tc>
        <w:tc>
          <w:tcPr>
            <w:tcW w:w="152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主  办</w:t>
            </w:r>
          </w:p>
        </w:tc>
        <w:tc>
          <w:tcPr>
            <w:tcW w:w="12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方正仿宋_GBK" w:eastAsia="方正仿宋_GBK" w:cs="仿宋"/>
                <w:sz w:val="32"/>
                <w:szCs w:val="32"/>
              </w:rPr>
            </w:pPr>
            <w:r>
              <w:rPr>
                <w:rFonts w:hint="eastAsia" w:ascii="方正仿宋_GBK" w:eastAsia="方正仿宋_GBK" w:cs="仿宋"/>
                <w:sz w:val="32"/>
                <w:szCs w:val="32"/>
              </w:rPr>
              <w:t>成  员</w:t>
            </w: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cs="Calibri"/>
                <w:kern w:val="2"/>
                <w:sz w:val="30"/>
                <w:szCs w:val="30"/>
                <w:lang w:val="en-US" w:eastAsia="zh-CN" w:bidi="ar-SA"/>
              </w:rPr>
            </w:pPr>
            <w:r>
              <w:rPr>
                <w:rFonts w:hint="eastAsia" w:ascii="方正仿宋_GBK" w:eastAsia="方正仿宋_GBK"/>
                <w:sz w:val="30"/>
                <w:szCs w:val="30"/>
              </w:rPr>
              <w:t>秦  皓</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尹  倩</w:t>
            </w:r>
          </w:p>
        </w:tc>
        <w:tc>
          <w:tcPr>
            <w:tcW w:w="2475" w:type="dxa"/>
            <w:tcBorders>
              <w:top w:val="single" w:color="auto" w:sz="4" w:space="0"/>
              <w:left w:val="nil"/>
              <w:bottom w:val="single" w:color="auto" w:sz="4" w:space="0"/>
              <w:right w:val="single" w:color="auto" w:sz="4" w:space="0"/>
            </w:tcBorders>
            <w:noWrap w:val="0"/>
            <w:vAlign w:val="center"/>
          </w:tcPr>
          <w:p>
            <w:pPr>
              <w:spacing w:line="340" w:lineRule="exact"/>
              <w:rPr>
                <w:rFonts w:hint="eastAsia" w:ascii="方正仿宋_GBK" w:eastAsia="方正仿宋_GBK"/>
                <w:sz w:val="30"/>
                <w:szCs w:val="30"/>
              </w:rPr>
            </w:pPr>
            <w:r>
              <w:rPr>
                <w:rFonts w:hint="eastAsia" w:ascii="方正仿宋_GBK" w:eastAsia="方正仿宋_GBK"/>
                <w:sz w:val="30"/>
                <w:szCs w:val="30"/>
              </w:rPr>
              <w:t>区应急执法支队</w:t>
            </w:r>
          </w:p>
        </w:tc>
        <w:tc>
          <w:tcPr>
            <w:tcW w:w="152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主  办</w:t>
            </w:r>
          </w:p>
        </w:tc>
        <w:tc>
          <w:tcPr>
            <w:tcW w:w="12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方正仿宋_GBK" w:eastAsia="方正仿宋_GBK" w:cs="仿宋"/>
                <w:sz w:val="32"/>
                <w:szCs w:val="32"/>
              </w:rPr>
            </w:pPr>
            <w:r>
              <w:rPr>
                <w:rFonts w:hint="eastAsia" w:ascii="方正仿宋_GBK" w:eastAsia="方正仿宋_GBK" w:cs="仿宋"/>
                <w:sz w:val="32"/>
                <w:szCs w:val="32"/>
              </w:rPr>
              <w:t>成  员</w:t>
            </w: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cs="Calibri"/>
                <w:kern w:val="2"/>
                <w:sz w:val="30"/>
                <w:szCs w:val="30"/>
                <w:lang w:val="en-US" w:eastAsia="zh-CN" w:bidi="ar-SA"/>
              </w:rPr>
            </w:pPr>
            <w:r>
              <w:rPr>
                <w:rFonts w:hint="eastAsia" w:ascii="方正仿宋_GBK" w:eastAsia="方正仿宋_GBK"/>
                <w:sz w:val="30"/>
                <w:szCs w:val="30"/>
              </w:rPr>
              <w:t>尹  倩</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12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lang w:eastAsia="zh-CN"/>
              </w:rPr>
            </w:pPr>
            <w:r>
              <w:rPr>
                <w:rFonts w:hint="eastAsia" w:ascii="方正仿宋_GBK" w:eastAsia="方正仿宋_GBK"/>
                <w:sz w:val="30"/>
                <w:szCs w:val="30"/>
                <w:lang w:eastAsia="zh-CN"/>
              </w:rPr>
              <w:t>罗志福</w:t>
            </w:r>
          </w:p>
        </w:tc>
        <w:tc>
          <w:tcPr>
            <w:tcW w:w="2475" w:type="dxa"/>
            <w:tcBorders>
              <w:top w:val="single" w:color="auto" w:sz="4" w:space="0"/>
              <w:left w:val="nil"/>
              <w:bottom w:val="single" w:color="auto" w:sz="4" w:space="0"/>
              <w:right w:val="single" w:color="auto" w:sz="4" w:space="0"/>
            </w:tcBorders>
            <w:noWrap w:val="0"/>
            <w:vAlign w:val="center"/>
          </w:tcPr>
          <w:p>
            <w:pPr>
              <w:spacing w:line="340" w:lineRule="exact"/>
              <w:rPr>
                <w:rFonts w:hint="eastAsia" w:ascii="方正仿宋_GBK" w:eastAsia="方正仿宋_GBK"/>
                <w:sz w:val="30"/>
                <w:szCs w:val="30"/>
              </w:rPr>
            </w:pPr>
            <w:r>
              <w:rPr>
                <w:rFonts w:hint="eastAsia" w:ascii="方正仿宋_GBK" w:eastAsia="方正仿宋_GBK"/>
                <w:sz w:val="30"/>
                <w:szCs w:val="30"/>
              </w:rPr>
              <w:t>区应急执法支队</w:t>
            </w:r>
          </w:p>
        </w:tc>
        <w:tc>
          <w:tcPr>
            <w:tcW w:w="1524" w:type="dxa"/>
            <w:tcBorders>
              <w:top w:val="single" w:color="auto" w:sz="4" w:space="0"/>
              <w:left w:val="nil"/>
              <w:bottom w:val="single" w:color="auto" w:sz="4" w:space="0"/>
              <w:right w:val="single" w:color="auto" w:sz="4" w:space="0"/>
            </w:tcBorders>
            <w:noWrap w:val="0"/>
            <w:vAlign w:val="center"/>
          </w:tcPr>
          <w:p>
            <w:pPr>
              <w:jc w:val="center"/>
              <w:rPr>
                <w:rFonts w:hint="eastAsia" w:ascii="方正仿宋_GBK" w:eastAsia="方正仿宋_GBK"/>
                <w:sz w:val="30"/>
                <w:szCs w:val="30"/>
                <w:lang w:eastAsia="zh-CN"/>
              </w:rPr>
            </w:pPr>
            <w:r>
              <w:rPr>
                <w:rFonts w:hint="eastAsia" w:ascii="方正仿宋_GBK" w:eastAsia="方正仿宋_GBK"/>
                <w:sz w:val="30"/>
                <w:szCs w:val="30"/>
                <w:lang w:eastAsia="zh-CN"/>
              </w:rPr>
              <w:t>干</w:t>
            </w:r>
            <w:r>
              <w:rPr>
                <w:rFonts w:hint="eastAsia" w:ascii="方正仿宋_GBK" w:eastAsia="方正仿宋_GBK"/>
                <w:sz w:val="30"/>
                <w:szCs w:val="30"/>
                <w:lang w:val="en-US" w:eastAsia="zh-CN"/>
              </w:rPr>
              <w:t xml:space="preserve">  </w:t>
            </w:r>
            <w:r>
              <w:rPr>
                <w:rFonts w:hint="eastAsia" w:ascii="方正仿宋_GBK" w:eastAsia="方正仿宋_GBK"/>
                <w:sz w:val="30"/>
                <w:szCs w:val="30"/>
                <w:lang w:eastAsia="zh-CN"/>
              </w:rPr>
              <w:t>部</w:t>
            </w:r>
          </w:p>
        </w:tc>
        <w:tc>
          <w:tcPr>
            <w:tcW w:w="128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方正仿宋_GBK" w:eastAsia="方正仿宋_GBK" w:cs="仿宋"/>
                <w:sz w:val="32"/>
                <w:szCs w:val="32"/>
              </w:rPr>
            </w:pPr>
            <w:r>
              <w:rPr>
                <w:rFonts w:hint="eastAsia" w:ascii="方正仿宋_GBK" w:eastAsia="方正仿宋_GBK" w:cs="仿宋"/>
                <w:sz w:val="32"/>
                <w:szCs w:val="32"/>
              </w:rPr>
              <w:t>成  员</w:t>
            </w:r>
          </w:p>
        </w:tc>
        <w:tc>
          <w:tcPr>
            <w:tcW w:w="1433"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cs="Calibri"/>
                <w:kern w:val="2"/>
                <w:sz w:val="30"/>
                <w:szCs w:val="30"/>
                <w:lang w:val="en-US" w:eastAsia="zh-CN" w:bidi="ar-SA"/>
              </w:rPr>
            </w:pPr>
            <w:r>
              <w:rPr>
                <w:rFonts w:hint="eastAsia" w:ascii="方正仿宋_GBK" w:eastAsia="方正仿宋_GBK"/>
                <w:sz w:val="30"/>
                <w:szCs w:val="30"/>
                <w:lang w:eastAsia="zh-CN"/>
              </w:rPr>
              <w:t>罗志福</w:t>
            </w:r>
          </w:p>
        </w:tc>
        <w:tc>
          <w:tcPr>
            <w:tcW w:w="1328" w:type="dxa"/>
            <w:tcBorders>
              <w:top w:val="single" w:color="auto" w:sz="4" w:space="0"/>
              <w:left w:val="nil"/>
              <w:bottom w:val="single" w:color="auto" w:sz="4" w:space="0"/>
              <w:right w:val="single" w:color="auto" w:sz="4" w:space="0"/>
            </w:tcBorders>
            <w:noWrap w:val="0"/>
            <w:vAlign w:val="center"/>
          </w:tcPr>
          <w:p>
            <w:pPr>
              <w:rPr>
                <w:rFonts w:hint="eastAsia" w:ascii="方正仿宋_GBK" w:eastAsia="方正仿宋_GBK"/>
                <w:sz w:val="30"/>
                <w:szCs w:val="30"/>
              </w:rPr>
            </w:pPr>
          </w:p>
        </w:tc>
      </w:tr>
    </w:tbl>
    <w:p>
      <w:pPr>
        <w:adjustRightInd w:val="0"/>
        <w:snapToGrid w:val="0"/>
        <w:spacing w:line="596" w:lineRule="exact"/>
        <w:rPr>
          <w:rFonts w:hint="eastAsia" w:ascii="方正黑体_GBK" w:eastAsia="方正黑体_GBK" w:cs="仿宋"/>
          <w:sz w:val="32"/>
          <w:szCs w:val="32"/>
        </w:rPr>
      </w:pPr>
    </w:p>
    <w:p>
      <w:pPr>
        <w:pStyle w:val="4"/>
        <w:spacing w:line="560" w:lineRule="exact"/>
        <w:ind w:right="-258" w:rightChars="-123"/>
        <w:rPr>
          <w:rFonts w:hint="eastAsia" w:ascii="方正仿宋_GBK" w:hAnsi="方正仿宋_GBK" w:eastAsia="方正仿宋_GBK" w:cs="方正仿宋_GBK"/>
        </w:rPr>
      </w:pPr>
    </w:p>
    <w:sectPr>
      <w:headerReference r:id="rId3" w:type="default"/>
      <w:footerReference r:id="rId4"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等线 Light">
    <w:altName w:val="汉仪中圆B5"/>
    <w:panose1 w:val="02010600030101010101"/>
    <w:charset w:val="00"/>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Batang">
    <w:altName w:val="DejaVu Math TeX Gyre"/>
    <w:panose1 w:val="02030600000101010101"/>
    <w:charset w:val="00"/>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Cs w:val="18"/>
      </w:rPr>
    </w:pPr>
    <w:r>
      <w:rPr>
        <w:szCs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rPr>
                          </w:pPr>
                          <w:r>
                            <w:rPr>
                              <w:rFonts w:hint="eastAsia" w:ascii="Batang" w:hAnsi="Batang" w:cs="Batang"/>
                              <w:sz w:val="24"/>
                              <w:szCs w:val="24"/>
                            </w:rPr>
                            <w:t>—</w:t>
                          </w:r>
                          <w:r>
                            <w:rPr>
                              <w:rFonts w:hint="eastAsia" w:ascii="Batang" w:hAnsi="Batang" w:eastAsia="Batang" w:cs="Batang"/>
                              <w:sz w:val="24"/>
                              <w:szCs w:val="24"/>
                            </w:rPr>
                            <w:fldChar w:fldCharType="begin"/>
                          </w:r>
                          <w:r>
                            <w:rPr>
                              <w:rFonts w:hint="eastAsia" w:ascii="Batang" w:hAnsi="Batang" w:eastAsia="Batang" w:cs="Batang"/>
                              <w:sz w:val="24"/>
                              <w:szCs w:val="24"/>
                            </w:rPr>
                            <w:instrText xml:space="preserve"> PAGE  \* MERGEFORMAT </w:instrText>
                          </w:r>
                          <w:r>
                            <w:rPr>
                              <w:rFonts w:hint="eastAsia" w:ascii="Batang" w:hAnsi="Batang" w:eastAsia="Batang" w:cs="Batang"/>
                              <w:sz w:val="24"/>
                              <w:szCs w:val="24"/>
                            </w:rPr>
                            <w:fldChar w:fldCharType="separate"/>
                          </w:r>
                          <w:r>
                            <w:rPr>
                              <w:rFonts w:ascii="Batang" w:hAnsi="Batang" w:eastAsia="Batang" w:cs="Batang"/>
                              <w:sz w:val="24"/>
                              <w:szCs w:val="24"/>
                            </w:rPr>
                            <w:t>1</w:t>
                          </w:r>
                          <w:r>
                            <w:rPr>
                              <w:rFonts w:hint="eastAsia" w:ascii="Batang" w:hAnsi="Batang" w:eastAsia="Batang" w:cs="Batang"/>
                              <w:sz w:val="24"/>
                              <w:szCs w:val="24"/>
                            </w:rPr>
                            <w:fldChar w:fldCharType="end"/>
                          </w:r>
                          <w:r>
                            <w:rPr>
                              <w:rFonts w:hint="eastAsia" w:ascii="Batang" w:hAnsi="Batang" w:cs="Batang"/>
                              <w:sz w:val="24"/>
                              <w:szCs w:val="24"/>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rPr>
                        <w:rFonts w:hint="eastAsia"/>
                      </w:rPr>
                    </w:pPr>
                    <w:r>
                      <w:rPr>
                        <w:rFonts w:hint="eastAsia" w:ascii="Batang" w:hAnsi="Batang" w:cs="Batang"/>
                        <w:sz w:val="24"/>
                        <w:szCs w:val="24"/>
                      </w:rPr>
                      <w:t>—</w:t>
                    </w:r>
                    <w:r>
                      <w:rPr>
                        <w:rFonts w:hint="eastAsia" w:ascii="Batang" w:hAnsi="Batang" w:eastAsia="Batang" w:cs="Batang"/>
                        <w:sz w:val="24"/>
                        <w:szCs w:val="24"/>
                      </w:rPr>
                      <w:fldChar w:fldCharType="begin"/>
                    </w:r>
                    <w:r>
                      <w:rPr>
                        <w:rFonts w:hint="eastAsia" w:ascii="Batang" w:hAnsi="Batang" w:eastAsia="Batang" w:cs="Batang"/>
                        <w:sz w:val="24"/>
                        <w:szCs w:val="24"/>
                      </w:rPr>
                      <w:instrText xml:space="preserve"> PAGE  \* MERGEFORMAT </w:instrText>
                    </w:r>
                    <w:r>
                      <w:rPr>
                        <w:rFonts w:hint="eastAsia" w:ascii="Batang" w:hAnsi="Batang" w:eastAsia="Batang" w:cs="Batang"/>
                        <w:sz w:val="24"/>
                        <w:szCs w:val="24"/>
                      </w:rPr>
                      <w:fldChar w:fldCharType="separate"/>
                    </w:r>
                    <w:r>
                      <w:rPr>
                        <w:rFonts w:ascii="Batang" w:hAnsi="Batang" w:eastAsia="Batang" w:cs="Batang"/>
                        <w:sz w:val="24"/>
                        <w:szCs w:val="24"/>
                      </w:rPr>
                      <w:t>1</w:t>
                    </w:r>
                    <w:r>
                      <w:rPr>
                        <w:rFonts w:hint="eastAsia" w:ascii="Batang" w:hAnsi="Batang" w:eastAsia="Batang" w:cs="Batang"/>
                        <w:sz w:val="24"/>
                        <w:szCs w:val="24"/>
                      </w:rPr>
                      <w:fldChar w:fldCharType="end"/>
                    </w:r>
                    <w:r>
                      <w:rPr>
                        <w:rFonts w:hint="eastAsia" w:ascii="Batang" w:hAnsi="Batang" w:cs="Batang"/>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030"/>
        <w:tab w:val="clear" w:pos="4153"/>
      </w:tabs>
      <w:rPr>
        <w:rFonts w:hint="eastAsia"/>
      </w:rPr>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39E8DA"/>
    <w:multiLevelType w:val="singleLevel"/>
    <w:tmpl w:val="D839E8D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2VhOTA2MDJmNTQ3NzQwMjE2MDhmYjE2ZWQzYTAifQ=="/>
  </w:docVars>
  <w:rsids>
    <w:rsidRoot w:val="005F3596"/>
    <w:rsid w:val="0040404B"/>
    <w:rsid w:val="005F3596"/>
    <w:rsid w:val="006125BA"/>
    <w:rsid w:val="006752E7"/>
    <w:rsid w:val="00836C0E"/>
    <w:rsid w:val="008C0A2F"/>
    <w:rsid w:val="00A51202"/>
    <w:rsid w:val="00AC1480"/>
    <w:rsid w:val="00BB4245"/>
    <w:rsid w:val="00BF31B9"/>
    <w:rsid w:val="00C33E5A"/>
    <w:rsid w:val="00C84172"/>
    <w:rsid w:val="01FD609D"/>
    <w:rsid w:val="020C789B"/>
    <w:rsid w:val="021B2FA5"/>
    <w:rsid w:val="023F31D4"/>
    <w:rsid w:val="028D543F"/>
    <w:rsid w:val="029167E5"/>
    <w:rsid w:val="02A1111E"/>
    <w:rsid w:val="02AE1892"/>
    <w:rsid w:val="02F475E3"/>
    <w:rsid w:val="030222E9"/>
    <w:rsid w:val="030C257D"/>
    <w:rsid w:val="03101E00"/>
    <w:rsid w:val="031621ED"/>
    <w:rsid w:val="03174F3D"/>
    <w:rsid w:val="033C1FA0"/>
    <w:rsid w:val="0340303C"/>
    <w:rsid w:val="039234F5"/>
    <w:rsid w:val="03FF434E"/>
    <w:rsid w:val="03FF60FC"/>
    <w:rsid w:val="040354C1"/>
    <w:rsid w:val="04097A0D"/>
    <w:rsid w:val="04727A0B"/>
    <w:rsid w:val="049E49EE"/>
    <w:rsid w:val="04D4487F"/>
    <w:rsid w:val="04F069BD"/>
    <w:rsid w:val="0513756A"/>
    <w:rsid w:val="05321564"/>
    <w:rsid w:val="055B5E8C"/>
    <w:rsid w:val="05616656"/>
    <w:rsid w:val="056326BB"/>
    <w:rsid w:val="05854EED"/>
    <w:rsid w:val="05A85BFA"/>
    <w:rsid w:val="065026A6"/>
    <w:rsid w:val="065150DD"/>
    <w:rsid w:val="06604E4C"/>
    <w:rsid w:val="06DD08B1"/>
    <w:rsid w:val="06E11A00"/>
    <w:rsid w:val="07077564"/>
    <w:rsid w:val="07267E44"/>
    <w:rsid w:val="076444C8"/>
    <w:rsid w:val="077F7551"/>
    <w:rsid w:val="07A10E4E"/>
    <w:rsid w:val="07AA3AA2"/>
    <w:rsid w:val="07BC4304"/>
    <w:rsid w:val="07DC326E"/>
    <w:rsid w:val="07E775D3"/>
    <w:rsid w:val="07FB4E2D"/>
    <w:rsid w:val="081C0411"/>
    <w:rsid w:val="08B4698B"/>
    <w:rsid w:val="08BF5E5A"/>
    <w:rsid w:val="09120680"/>
    <w:rsid w:val="09267C87"/>
    <w:rsid w:val="096B353D"/>
    <w:rsid w:val="09A35521"/>
    <w:rsid w:val="09C94AB7"/>
    <w:rsid w:val="09F77876"/>
    <w:rsid w:val="09FC6340"/>
    <w:rsid w:val="0A193C90"/>
    <w:rsid w:val="0A544CC8"/>
    <w:rsid w:val="0A7820D6"/>
    <w:rsid w:val="0AB042CD"/>
    <w:rsid w:val="0AB37C41"/>
    <w:rsid w:val="0B023D88"/>
    <w:rsid w:val="0B386398"/>
    <w:rsid w:val="0B6658BE"/>
    <w:rsid w:val="0BB04180"/>
    <w:rsid w:val="0BC43E27"/>
    <w:rsid w:val="0BEE5A7F"/>
    <w:rsid w:val="0BFD711D"/>
    <w:rsid w:val="0C04694C"/>
    <w:rsid w:val="0C453F76"/>
    <w:rsid w:val="0C5164CB"/>
    <w:rsid w:val="0C5739A5"/>
    <w:rsid w:val="0CAC3753"/>
    <w:rsid w:val="0CBB102F"/>
    <w:rsid w:val="0CD22A5E"/>
    <w:rsid w:val="0CD56232"/>
    <w:rsid w:val="0D1A1069"/>
    <w:rsid w:val="0D39734A"/>
    <w:rsid w:val="0D4F1296"/>
    <w:rsid w:val="0D5D3E94"/>
    <w:rsid w:val="0D5E31E7"/>
    <w:rsid w:val="0D764ED8"/>
    <w:rsid w:val="0D9553DC"/>
    <w:rsid w:val="0D9A6E96"/>
    <w:rsid w:val="0DE05E64"/>
    <w:rsid w:val="0DE11408"/>
    <w:rsid w:val="0E214EC1"/>
    <w:rsid w:val="0E552380"/>
    <w:rsid w:val="0E7F3EA7"/>
    <w:rsid w:val="0EC37D95"/>
    <w:rsid w:val="0ED52630"/>
    <w:rsid w:val="0ED87C76"/>
    <w:rsid w:val="0EFF7BE0"/>
    <w:rsid w:val="0F494E92"/>
    <w:rsid w:val="0F833B79"/>
    <w:rsid w:val="0FE76F0B"/>
    <w:rsid w:val="1018571C"/>
    <w:rsid w:val="10451852"/>
    <w:rsid w:val="10523E4E"/>
    <w:rsid w:val="107134FF"/>
    <w:rsid w:val="107C4048"/>
    <w:rsid w:val="10AA73F0"/>
    <w:rsid w:val="113C38DE"/>
    <w:rsid w:val="11762328"/>
    <w:rsid w:val="11911FF2"/>
    <w:rsid w:val="11E937B9"/>
    <w:rsid w:val="120E1C01"/>
    <w:rsid w:val="123F61AA"/>
    <w:rsid w:val="125A6A3C"/>
    <w:rsid w:val="126542DF"/>
    <w:rsid w:val="12807C2E"/>
    <w:rsid w:val="12AB6568"/>
    <w:rsid w:val="12C61262"/>
    <w:rsid w:val="131D5E5C"/>
    <w:rsid w:val="13940702"/>
    <w:rsid w:val="142F453F"/>
    <w:rsid w:val="144D4C62"/>
    <w:rsid w:val="146A3BF6"/>
    <w:rsid w:val="149634DA"/>
    <w:rsid w:val="149A6190"/>
    <w:rsid w:val="14E055FE"/>
    <w:rsid w:val="15410F7D"/>
    <w:rsid w:val="156A53A0"/>
    <w:rsid w:val="15A0264A"/>
    <w:rsid w:val="15C34AB0"/>
    <w:rsid w:val="15C55765"/>
    <w:rsid w:val="15D829B9"/>
    <w:rsid w:val="15F01E20"/>
    <w:rsid w:val="16221E13"/>
    <w:rsid w:val="162B167B"/>
    <w:rsid w:val="168D57EA"/>
    <w:rsid w:val="16B70D5C"/>
    <w:rsid w:val="16BE2541"/>
    <w:rsid w:val="17090292"/>
    <w:rsid w:val="170B2BB3"/>
    <w:rsid w:val="17FE0021"/>
    <w:rsid w:val="180561C7"/>
    <w:rsid w:val="18356139"/>
    <w:rsid w:val="186F4896"/>
    <w:rsid w:val="18FC75CC"/>
    <w:rsid w:val="190F4FF3"/>
    <w:rsid w:val="192166BD"/>
    <w:rsid w:val="192E7B16"/>
    <w:rsid w:val="19587830"/>
    <w:rsid w:val="19831126"/>
    <w:rsid w:val="198C5AFB"/>
    <w:rsid w:val="198F7ACB"/>
    <w:rsid w:val="19946E8F"/>
    <w:rsid w:val="199E4477"/>
    <w:rsid w:val="19BD670C"/>
    <w:rsid w:val="19DA221A"/>
    <w:rsid w:val="19E210F7"/>
    <w:rsid w:val="19E849E1"/>
    <w:rsid w:val="1A186D43"/>
    <w:rsid w:val="1A302249"/>
    <w:rsid w:val="1ABB0889"/>
    <w:rsid w:val="1AF5395E"/>
    <w:rsid w:val="1B053753"/>
    <w:rsid w:val="1B541017"/>
    <w:rsid w:val="1B6C4B07"/>
    <w:rsid w:val="1BA620E3"/>
    <w:rsid w:val="1BB943D0"/>
    <w:rsid w:val="1BCA4D64"/>
    <w:rsid w:val="1BD21A23"/>
    <w:rsid w:val="1C0A0D3E"/>
    <w:rsid w:val="1C29116A"/>
    <w:rsid w:val="1C305F93"/>
    <w:rsid w:val="1C8F393E"/>
    <w:rsid w:val="1CA266AD"/>
    <w:rsid w:val="1CB97B08"/>
    <w:rsid w:val="1CCC147B"/>
    <w:rsid w:val="1CDB472A"/>
    <w:rsid w:val="1CE02C56"/>
    <w:rsid w:val="1D0460DA"/>
    <w:rsid w:val="1D5030CD"/>
    <w:rsid w:val="1DA17DCD"/>
    <w:rsid w:val="1DA82F09"/>
    <w:rsid w:val="1DB7139E"/>
    <w:rsid w:val="1DCF623C"/>
    <w:rsid w:val="1DDD46B0"/>
    <w:rsid w:val="1DDE0AE3"/>
    <w:rsid w:val="1DE306A3"/>
    <w:rsid w:val="1DF75C3F"/>
    <w:rsid w:val="1E401394"/>
    <w:rsid w:val="1E485558"/>
    <w:rsid w:val="1E650DFA"/>
    <w:rsid w:val="1E7C032F"/>
    <w:rsid w:val="1EB1240F"/>
    <w:rsid w:val="1EB811A5"/>
    <w:rsid w:val="1EE211FF"/>
    <w:rsid w:val="1EFC3B58"/>
    <w:rsid w:val="1F220A99"/>
    <w:rsid w:val="1F6966C8"/>
    <w:rsid w:val="1F6F0182"/>
    <w:rsid w:val="1F8D685B"/>
    <w:rsid w:val="1FB75686"/>
    <w:rsid w:val="1FD941DA"/>
    <w:rsid w:val="1FE866C5"/>
    <w:rsid w:val="20016901"/>
    <w:rsid w:val="20062169"/>
    <w:rsid w:val="20670E5A"/>
    <w:rsid w:val="207C511D"/>
    <w:rsid w:val="21274B4D"/>
    <w:rsid w:val="214747E7"/>
    <w:rsid w:val="21617EC2"/>
    <w:rsid w:val="216E446A"/>
    <w:rsid w:val="21A60522"/>
    <w:rsid w:val="21AE2AB8"/>
    <w:rsid w:val="21DC489C"/>
    <w:rsid w:val="21E169EA"/>
    <w:rsid w:val="222955AF"/>
    <w:rsid w:val="22A6028E"/>
    <w:rsid w:val="22B81E9E"/>
    <w:rsid w:val="22D447A0"/>
    <w:rsid w:val="22FD58B3"/>
    <w:rsid w:val="230961F8"/>
    <w:rsid w:val="231B417D"/>
    <w:rsid w:val="23403A44"/>
    <w:rsid w:val="2362426A"/>
    <w:rsid w:val="236B3EE7"/>
    <w:rsid w:val="236C49D9"/>
    <w:rsid w:val="237006B3"/>
    <w:rsid w:val="23815867"/>
    <w:rsid w:val="23B07E96"/>
    <w:rsid w:val="23C30A9D"/>
    <w:rsid w:val="23E01D9E"/>
    <w:rsid w:val="23F8727F"/>
    <w:rsid w:val="24155071"/>
    <w:rsid w:val="24593B53"/>
    <w:rsid w:val="24D26ABE"/>
    <w:rsid w:val="250810ED"/>
    <w:rsid w:val="251315B0"/>
    <w:rsid w:val="252732C9"/>
    <w:rsid w:val="2530784D"/>
    <w:rsid w:val="253B0B07"/>
    <w:rsid w:val="255C0E39"/>
    <w:rsid w:val="25777D91"/>
    <w:rsid w:val="257A518B"/>
    <w:rsid w:val="25973F8F"/>
    <w:rsid w:val="25983863"/>
    <w:rsid w:val="25B30B82"/>
    <w:rsid w:val="25C271E7"/>
    <w:rsid w:val="25F6313D"/>
    <w:rsid w:val="265B3EE9"/>
    <w:rsid w:val="265F1667"/>
    <w:rsid w:val="2660084C"/>
    <w:rsid w:val="26F80D24"/>
    <w:rsid w:val="26FB70B7"/>
    <w:rsid w:val="270F224B"/>
    <w:rsid w:val="271433BD"/>
    <w:rsid w:val="27233601"/>
    <w:rsid w:val="272D0F38"/>
    <w:rsid w:val="275E6183"/>
    <w:rsid w:val="2791259C"/>
    <w:rsid w:val="279140AF"/>
    <w:rsid w:val="279D5271"/>
    <w:rsid w:val="27C830AF"/>
    <w:rsid w:val="282609ED"/>
    <w:rsid w:val="28305FD5"/>
    <w:rsid w:val="28C80FFA"/>
    <w:rsid w:val="290336EA"/>
    <w:rsid w:val="29325D7D"/>
    <w:rsid w:val="293E5CDB"/>
    <w:rsid w:val="298A7967"/>
    <w:rsid w:val="29910CF5"/>
    <w:rsid w:val="299B2174"/>
    <w:rsid w:val="29C82BCD"/>
    <w:rsid w:val="29E4170D"/>
    <w:rsid w:val="2A135C1B"/>
    <w:rsid w:val="2A3F5F9F"/>
    <w:rsid w:val="2AB00B33"/>
    <w:rsid w:val="2AB729DE"/>
    <w:rsid w:val="2ACC6F42"/>
    <w:rsid w:val="2AFD108B"/>
    <w:rsid w:val="2B7177C2"/>
    <w:rsid w:val="2B984819"/>
    <w:rsid w:val="2BB72434"/>
    <w:rsid w:val="2BCD5161"/>
    <w:rsid w:val="2BCE6231"/>
    <w:rsid w:val="2C0B57F5"/>
    <w:rsid w:val="2C292553"/>
    <w:rsid w:val="2C3A38C6"/>
    <w:rsid w:val="2C46226B"/>
    <w:rsid w:val="2C6170A5"/>
    <w:rsid w:val="2C7B218D"/>
    <w:rsid w:val="2C8226A7"/>
    <w:rsid w:val="2CC3566A"/>
    <w:rsid w:val="2CD05BEB"/>
    <w:rsid w:val="2D0363AE"/>
    <w:rsid w:val="2D2F0F51"/>
    <w:rsid w:val="2D344CBA"/>
    <w:rsid w:val="2D3F5021"/>
    <w:rsid w:val="2D7352E2"/>
    <w:rsid w:val="2D990AC0"/>
    <w:rsid w:val="2DA059AB"/>
    <w:rsid w:val="2DD033D6"/>
    <w:rsid w:val="2DD90EBD"/>
    <w:rsid w:val="2DED4406"/>
    <w:rsid w:val="2E5B7B24"/>
    <w:rsid w:val="2E6D1198"/>
    <w:rsid w:val="2E8E0E6A"/>
    <w:rsid w:val="2EB55486"/>
    <w:rsid w:val="2EEA0214"/>
    <w:rsid w:val="2EFC351A"/>
    <w:rsid w:val="2F0E5EC8"/>
    <w:rsid w:val="2F5707CF"/>
    <w:rsid w:val="2FA21EAE"/>
    <w:rsid w:val="2FAA48BF"/>
    <w:rsid w:val="2FC5794B"/>
    <w:rsid w:val="2FCA31B3"/>
    <w:rsid w:val="302428C3"/>
    <w:rsid w:val="3036354F"/>
    <w:rsid w:val="30414EEF"/>
    <w:rsid w:val="305E659A"/>
    <w:rsid w:val="309A2B85"/>
    <w:rsid w:val="309C011C"/>
    <w:rsid w:val="30BF083E"/>
    <w:rsid w:val="30CE2815"/>
    <w:rsid w:val="30D85545"/>
    <w:rsid w:val="30E64485"/>
    <w:rsid w:val="311F6A4A"/>
    <w:rsid w:val="31312F87"/>
    <w:rsid w:val="31775484"/>
    <w:rsid w:val="31CC1D9A"/>
    <w:rsid w:val="31CD6F8B"/>
    <w:rsid w:val="31EE28F9"/>
    <w:rsid w:val="31F46B28"/>
    <w:rsid w:val="322808DE"/>
    <w:rsid w:val="32755BEE"/>
    <w:rsid w:val="327C7645"/>
    <w:rsid w:val="32827D45"/>
    <w:rsid w:val="32EB0E5A"/>
    <w:rsid w:val="3333106F"/>
    <w:rsid w:val="33570078"/>
    <w:rsid w:val="33AB50A9"/>
    <w:rsid w:val="340F089F"/>
    <w:rsid w:val="344226FC"/>
    <w:rsid w:val="3448144F"/>
    <w:rsid w:val="3473257C"/>
    <w:rsid w:val="350B4052"/>
    <w:rsid w:val="354E673A"/>
    <w:rsid w:val="35820DAF"/>
    <w:rsid w:val="35B83C5A"/>
    <w:rsid w:val="35E11E09"/>
    <w:rsid w:val="36080591"/>
    <w:rsid w:val="368B58E6"/>
    <w:rsid w:val="36FF7BE6"/>
    <w:rsid w:val="37256F21"/>
    <w:rsid w:val="375F65A0"/>
    <w:rsid w:val="378268D3"/>
    <w:rsid w:val="379A346B"/>
    <w:rsid w:val="37E61084"/>
    <w:rsid w:val="37F945DD"/>
    <w:rsid w:val="38682B65"/>
    <w:rsid w:val="3883134B"/>
    <w:rsid w:val="38942D5B"/>
    <w:rsid w:val="38B4055C"/>
    <w:rsid w:val="38C46A49"/>
    <w:rsid w:val="38CC58A6"/>
    <w:rsid w:val="38F363EA"/>
    <w:rsid w:val="38F8594D"/>
    <w:rsid w:val="3905044F"/>
    <w:rsid w:val="395838AB"/>
    <w:rsid w:val="39895B16"/>
    <w:rsid w:val="398C492E"/>
    <w:rsid w:val="39E11825"/>
    <w:rsid w:val="3A395D55"/>
    <w:rsid w:val="3A451DB4"/>
    <w:rsid w:val="3A4F2C33"/>
    <w:rsid w:val="3A6D130B"/>
    <w:rsid w:val="3A810912"/>
    <w:rsid w:val="3B1A26FC"/>
    <w:rsid w:val="3B291F45"/>
    <w:rsid w:val="3B9308FD"/>
    <w:rsid w:val="3BE702E9"/>
    <w:rsid w:val="3C5847AB"/>
    <w:rsid w:val="3C8310C4"/>
    <w:rsid w:val="3CB23DF9"/>
    <w:rsid w:val="3CC86CCC"/>
    <w:rsid w:val="3D023F8C"/>
    <w:rsid w:val="3D42671F"/>
    <w:rsid w:val="3D4E0F7F"/>
    <w:rsid w:val="3D73084C"/>
    <w:rsid w:val="3D990D6A"/>
    <w:rsid w:val="3DCF0CF2"/>
    <w:rsid w:val="3E742234"/>
    <w:rsid w:val="3E817133"/>
    <w:rsid w:val="3E995354"/>
    <w:rsid w:val="3EDD5CEE"/>
    <w:rsid w:val="3F424B14"/>
    <w:rsid w:val="3F5B1CE1"/>
    <w:rsid w:val="3F702973"/>
    <w:rsid w:val="3F7569C0"/>
    <w:rsid w:val="3F804D01"/>
    <w:rsid w:val="3F870779"/>
    <w:rsid w:val="3F9877AE"/>
    <w:rsid w:val="3FB672B0"/>
    <w:rsid w:val="3FD414E4"/>
    <w:rsid w:val="3FDD65EB"/>
    <w:rsid w:val="3FE26DB6"/>
    <w:rsid w:val="3FF5410B"/>
    <w:rsid w:val="400E1A19"/>
    <w:rsid w:val="40372237"/>
    <w:rsid w:val="403C66A2"/>
    <w:rsid w:val="40955117"/>
    <w:rsid w:val="40EA7211"/>
    <w:rsid w:val="4100750C"/>
    <w:rsid w:val="416C3339"/>
    <w:rsid w:val="41752563"/>
    <w:rsid w:val="419378A9"/>
    <w:rsid w:val="419B675D"/>
    <w:rsid w:val="42051BC8"/>
    <w:rsid w:val="42E730D8"/>
    <w:rsid w:val="42FE12E1"/>
    <w:rsid w:val="430B16C1"/>
    <w:rsid w:val="432033BE"/>
    <w:rsid w:val="432E0651"/>
    <w:rsid w:val="43821640"/>
    <w:rsid w:val="43C20D21"/>
    <w:rsid w:val="43C52723"/>
    <w:rsid w:val="44022AC4"/>
    <w:rsid w:val="4422267C"/>
    <w:rsid w:val="442230BD"/>
    <w:rsid w:val="442E7AD2"/>
    <w:rsid w:val="4469669F"/>
    <w:rsid w:val="44836492"/>
    <w:rsid w:val="449C5EB5"/>
    <w:rsid w:val="44C9538F"/>
    <w:rsid w:val="44EB27C8"/>
    <w:rsid w:val="453661DE"/>
    <w:rsid w:val="453E3FCF"/>
    <w:rsid w:val="45725A27"/>
    <w:rsid w:val="457C4AF8"/>
    <w:rsid w:val="459070D4"/>
    <w:rsid w:val="45B12734"/>
    <w:rsid w:val="45D667CA"/>
    <w:rsid w:val="46203326"/>
    <w:rsid w:val="464C3937"/>
    <w:rsid w:val="46591D60"/>
    <w:rsid w:val="466730B2"/>
    <w:rsid w:val="4725029C"/>
    <w:rsid w:val="4741704C"/>
    <w:rsid w:val="47685334"/>
    <w:rsid w:val="478F28C0"/>
    <w:rsid w:val="47CE16D6"/>
    <w:rsid w:val="48244D33"/>
    <w:rsid w:val="487A27CE"/>
    <w:rsid w:val="48AE39F0"/>
    <w:rsid w:val="48CC18F2"/>
    <w:rsid w:val="48D3748B"/>
    <w:rsid w:val="48D951BC"/>
    <w:rsid w:val="48F52BF7"/>
    <w:rsid w:val="498875C7"/>
    <w:rsid w:val="499222AC"/>
    <w:rsid w:val="49E62540"/>
    <w:rsid w:val="4A3A2308"/>
    <w:rsid w:val="4A606796"/>
    <w:rsid w:val="4A657908"/>
    <w:rsid w:val="4A6F0787"/>
    <w:rsid w:val="4A7B35D0"/>
    <w:rsid w:val="4A946440"/>
    <w:rsid w:val="4AB67801"/>
    <w:rsid w:val="4AC51DAF"/>
    <w:rsid w:val="4AE5183C"/>
    <w:rsid w:val="4AFB0421"/>
    <w:rsid w:val="4B005883"/>
    <w:rsid w:val="4B511C2F"/>
    <w:rsid w:val="4B5F07FC"/>
    <w:rsid w:val="4BA7124F"/>
    <w:rsid w:val="4BCB7C3F"/>
    <w:rsid w:val="4BF076A6"/>
    <w:rsid w:val="4BFC45AB"/>
    <w:rsid w:val="4C0B44E0"/>
    <w:rsid w:val="4C0E50A9"/>
    <w:rsid w:val="4C4F5C66"/>
    <w:rsid w:val="4C563AC0"/>
    <w:rsid w:val="4C575977"/>
    <w:rsid w:val="4C736CDA"/>
    <w:rsid w:val="4C957FEA"/>
    <w:rsid w:val="4D0007F7"/>
    <w:rsid w:val="4D3006A2"/>
    <w:rsid w:val="4D317D18"/>
    <w:rsid w:val="4D3D691B"/>
    <w:rsid w:val="4D4B4798"/>
    <w:rsid w:val="4D510618"/>
    <w:rsid w:val="4D7A36CB"/>
    <w:rsid w:val="4D971D5B"/>
    <w:rsid w:val="4DBF5582"/>
    <w:rsid w:val="4DCC3EE8"/>
    <w:rsid w:val="4DCE1EF7"/>
    <w:rsid w:val="4DDA7116"/>
    <w:rsid w:val="4DE33966"/>
    <w:rsid w:val="4DE72D76"/>
    <w:rsid w:val="4DEF7282"/>
    <w:rsid w:val="4E790AB4"/>
    <w:rsid w:val="4EA41181"/>
    <w:rsid w:val="4EA529C9"/>
    <w:rsid w:val="4EDF4019"/>
    <w:rsid w:val="4EF120B3"/>
    <w:rsid w:val="4F1862AA"/>
    <w:rsid w:val="4F26644A"/>
    <w:rsid w:val="4F3047E9"/>
    <w:rsid w:val="4F3D7E8C"/>
    <w:rsid w:val="4F433DA7"/>
    <w:rsid w:val="4F7026C6"/>
    <w:rsid w:val="4F7B426E"/>
    <w:rsid w:val="4FB954B5"/>
    <w:rsid w:val="4FDB4FC3"/>
    <w:rsid w:val="4FE65048"/>
    <w:rsid w:val="501417CA"/>
    <w:rsid w:val="50354221"/>
    <w:rsid w:val="50366683"/>
    <w:rsid w:val="5076286F"/>
    <w:rsid w:val="508E0199"/>
    <w:rsid w:val="50A849F3"/>
    <w:rsid w:val="50E120BC"/>
    <w:rsid w:val="510C6D30"/>
    <w:rsid w:val="51361FFF"/>
    <w:rsid w:val="5187285A"/>
    <w:rsid w:val="51F900B7"/>
    <w:rsid w:val="5201260D"/>
    <w:rsid w:val="522432EB"/>
    <w:rsid w:val="523F1286"/>
    <w:rsid w:val="52BC1488"/>
    <w:rsid w:val="52CB04A8"/>
    <w:rsid w:val="531820F6"/>
    <w:rsid w:val="532F00C3"/>
    <w:rsid w:val="539D6365"/>
    <w:rsid w:val="53B65679"/>
    <w:rsid w:val="542022A0"/>
    <w:rsid w:val="544A0B7D"/>
    <w:rsid w:val="54613836"/>
    <w:rsid w:val="546A5835"/>
    <w:rsid w:val="54740272"/>
    <w:rsid w:val="549A4653"/>
    <w:rsid w:val="54A156E6"/>
    <w:rsid w:val="5577389C"/>
    <w:rsid w:val="557E1065"/>
    <w:rsid w:val="558570B1"/>
    <w:rsid w:val="55DF5368"/>
    <w:rsid w:val="566413BC"/>
    <w:rsid w:val="56796177"/>
    <w:rsid w:val="56A45C5C"/>
    <w:rsid w:val="56B740A2"/>
    <w:rsid w:val="56BC0DE5"/>
    <w:rsid w:val="56DA7F4A"/>
    <w:rsid w:val="57067C64"/>
    <w:rsid w:val="574A1CF9"/>
    <w:rsid w:val="575B2ECE"/>
    <w:rsid w:val="57A04AB1"/>
    <w:rsid w:val="57D61BA0"/>
    <w:rsid w:val="58856723"/>
    <w:rsid w:val="588C0CB4"/>
    <w:rsid w:val="58C3061C"/>
    <w:rsid w:val="593C3F2A"/>
    <w:rsid w:val="59513E7A"/>
    <w:rsid w:val="59571A07"/>
    <w:rsid w:val="595B39B3"/>
    <w:rsid w:val="59677DA3"/>
    <w:rsid w:val="5981482A"/>
    <w:rsid w:val="59864535"/>
    <w:rsid w:val="5990269D"/>
    <w:rsid w:val="59E51CBB"/>
    <w:rsid w:val="5A09681A"/>
    <w:rsid w:val="5A1230FC"/>
    <w:rsid w:val="5A431E02"/>
    <w:rsid w:val="5A9759D0"/>
    <w:rsid w:val="5AC646C8"/>
    <w:rsid w:val="5B801186"/>
    <w:rsid w:val="5B9B584E"/>
    <w:rsid w:val="5BCC4E29"/>
    <w:rsid w:val="5BD40D92"/>
    <w:rsid w:val="5C125416"/>
    <w:rsid w:val="5C2238AB"/>
    <w:rsid w:val="5C384E7D"/>
    <w:rsid w:val="5C4B1054"/>
    <w:rsid w:val="5C5603BE"/>
    <w:rsid w:val="5C700ABB"/>
    <w:rsid w:val="5CA3554E"/>
    <w:rsid w:val="5D265A46"/>
    <w:rsid w:val="5D5B27A1"/>
    <w:rsid w:val="5D8D2FA6"/>
    <w:rsid w:val="5DAA4A95"/>
    <w:rsid w:val="5DB91FED"/>
    <w:rsid w:val="5DD3131E"/>
    <w:rsid w:val="5DE12B77"/>
    <w:rsid w:val="5DF11787"/>
    <w:rsid w:val="5E4F2952"/>
    <w:rsid w:val="5EAB3C09"/>
    <w:rsid w:val="5EC63128"/>
    <w:rsid w:val="5EDF3CD6"/>
    <w:rsid w:val="5EE57A83"/>
    <w:rsid w:val="5F1119B5"/>
    <w:rsid w:val="5F830B05"/>
    <w:rsid w:val="5F9A5300"/>
    <w:rsid w:val="5FB65BD0"/>
    <w:rsid w:val="5FDE4B10"/>
    <w:rsid w:val="60121376"/>
    <w:rsid w:val="602045A6"/>
    <w:rsid w:val="603C0CB4"/>
    <w:rsid w:val="60536729"/>
    <w:rsid w:val="6065645C"/>
    <w:rsid w:val="606F58C1"/>
    <w:rsid w:val="607B5C80"/>
    <w:rsid w:val="60822B6A"/>
    <w:rsid w:val="60BD1DF5"/>
    <w:rsid w:val="60CA6930"/>
    <w:rsid w:val="61287DDE"/>
    <w:rsid w:val="613A026E"/>
    <w:rsid w:val="61475B62"/>
    <w:rsid w:val="617F3ADA"/>
    <w:rsid w:val="61860438"/>
    <w:rsid w:val="61B25E64"/>
    <w:rsid w:val="61CE0311"/>
    <w:rsid w:val="620A72BB"/>
    <w:rsid w:val="623E307C"/>
    <w:rsid w:val="62405D5B"/>
    <w:rsid w:val="62422353"/>
    <w:rsid w:val="625E790C"/>
    <w:rsid w:val="62782E5E"/>
    <w:rsid w:val="62944DD7"/>
    <w:rsid w:val="634B195F"/>
    <w:rsid w:val="63E31B72"/>
    <w:rsid w:val="640229B5"/>
    <w:rsid w:val="644922FC"/>
    <w:rsid w:val="64537D84"/>
    <w:rsid w:val="64610CE9"/>
    <w:rsid w:val="648B5102"/>
    <w:rsid w:val="648F3AA8"/>
    <w:rsid w:val="64C25C2B"/>
    <w:rsid w:val="64CC6FCB"/>
    <w:rsid w:val="650C50F9"/>
    <w:rsid w:val="6546685C"/>
    <w:rsid w:val="65672E18"/>
    <w:rsid w:val="657B5F8E"/>
    <w:rsid w:val="658450AB"/>
    <w:rsid w:val="65F90E7C"/>
    <w:rsid w:val="661A02E8"/>
    <w:rsid w:val="665F1585"/>
    <w:rsid w:val="66723A70"/>
    <w:rsid w:val="66DE04FB"/>
    <w:rsid w:val="66E300DB"/>
    <w:rsid w:val="674566A0"/>
    <w:rsid w:val="676E5BF7"/>
    <w:rsid w:val="67776DE7"/>
    <w:rsid w:val="67873066"/>
    <w:rsid w:val="67887561"/>
    <w:rsid w:val="67AA6A72"/>
    <w:rsid w:val="67BF1A7F"/>
    <w:rsid w:val="67E20393"/>
    <w:rsid w:val="67EB5499"/>
    <w:rsid w:val="67FC77B5"/>
    <w:rsid w:val="68112A26"/>
    <w:rsid w:val="68314071"/>
    <w:rsid w:val="68386205"/>
    <w:rsid w:val="68456BA0"/>
    <w:rsid w:val="68817BAC"/>
    <w:rsid w:val="688D47A2"/>
    <w:rsid w:val="68984D56"/>
    <w:rsid w:val="68ED0579"/>
    <w:rsid w:val="6900538F"/>
    <w:rsid w:val="690A0593"/>
    <w:rsid w:val="694225CB"/>
    <w:rsid w:val="69447984"/>
    <w:rsid w:val="69655D0E"/>
    <w:rsid w:val="699F2F39"/>
    <w:rsid w:val="69DE2152"/>
    <w:rsid w:val="69E161EB"/>
    <w:rsid w:val="6A206A41"/>
    <w:rsid w:val="6A226F82"/>
    <w:rsid w:val="6A372C18"/>
    <w:rsid w:val="6A4E009B"/>
    <w:rsid w:val="6AAB214C"/>
    <w:rsid w:val="6AB5047B"/>
    <w:rsid w:val="6B060ACB"/>
    <w:rsid w:val="6B0C6352"/>
    <w:rsid w:val="6B80239C"/>
    <w:rsid w:val="6BCB0276"/>
    <w:rsid w:val="6CA279AB"/>
    <w:rsid w:val="6CB334A2"/>
    <w:rsid w:val="6CBC0780"/>
    <w:rsid w:val="6CED3A62"/>
    <w:rsid w:val="6DA90F48"/>
    <w:rsid w:val="6DAA7B35"/>
    <w:rsid w:val="6E3421BA"/>
    <w:rsid w:val="6E5A6ED5"/>
    <w:rsid w:val="6EDA7999"/>
    <w:rsid w:val="6F1815DD"/>
    <w:rsid w:val="6FC07308"/>
    <w:rsid w:val="6FC3081C"/>
    <w:rsid w:val="6FCF6FF9"/>
    <w:rsid w:val="701D4404"/>
    <w:rsid w:val="7027728A"/>
    <w:rsid w:val="70332B87"/>
    <w:rsid w:val="707F391E"/>
    <w:rsid w:val="70EC5F6B"/>
    <w:rsid w:val="715310D1"/>
    <w:rsid w:val="716A2616"/>
    <w:rsid w:val="716A4279"/>
    <w:rsid w:val="716B489A"/>
    <w:rsid w:val="71990842"/>
    <w:rsid w:val="71B27028"/>
    <w:rsid w:val="71C85BBF"/>
    <w:rsid w:val="71F9522E"/>
    <w:rsid w:val="72067EF4"/>
    <w:rsid w:val="72606CAD"/>
    <w:rsid w:val="729329B5"/>
    <w:rsid w:val="72A50270"/>
    <w:rsid w:val="72D334DC"/>
    <w:rsid w:val="72EC2688"/>
    <w:rsid w:val="72EC31AC"/>
    <w:rsid w:val="72FF44EF"/>
    <w:rsid w:val="731457BB"/>
    <w:rsid w:val="734D7008"/>
    <w:rsid w:val="73A92F45"/>
    <w:rsid w:val="73C87B98"/>
    <w:rsid w:val="742E508B"/>
    <w:rsid w:val="74582772"/>
    <w:rsid w:val="74921B4E"/>
    <w:rsid w:val="74AF784E"/>
    <w:rsid w:val="7521074C"/>
    <w:rsid w:val="75AC31A5"/>
    <w:rsid w:val="75AF7A44"/>
    <w:rsid w:val="76013665"/>
    <w:rsid w:val="760D0CD1"/>
    <w:rsid w:val="761262E7"/>
    <w:rsid w:val="76197B1C"/>
    <w:rsid w:val="7657019E"/>
    <w:rsid w:val="766C1E9B"/>
    <w:rsid w:val="76B63579"/>
    <w:rsid w:val="76D9718E"/>
    <w:rsid w:val="77130569"/>
    <w:rsid w:val="77563F2D"/>
    <w:rsid w:val="776564EF"/>
    <w:rsid w:val="77B644CB"/>
    <w:rsid w:val="77DF669D"/>
    <w:rsid w:val="77F2263B"/>
    <w:rsid w:val="78013476"/>
    <w:rsid w:val="78131962"/>
    <w:rsid w:val="78356E1C"/>
    <w:rsid w:val="789D27E0"/>
    <w:rsid w:val="78AF5F0D"/>
    <w:rsid w:val="78B638A1"/>
    <w:rsid w:val="78F54F49"/>
    <w:rsid w:val="78F970D1"/>
    <w:rsid w:val="790463BB"/>
    <w:rsid w:val="798D0461"/>
    <w:rsid w:val="7A4203EA"/>
    <w:rsid w:val="7A656395"/>
    <w:rsid w:val="7A9279F6"/>
    <w:rsid w:val="7B24580D"/>
    <w:rsid w:val="7B2C7E4B"/>
    <w:rsid w:val="7B3F5DCD"/>
    <w:rsid w:val="7B465CA5"/>
    <w:rsid w:val="7B63694E"/>
    <w:rsid w:val="7B684670"/>
    <w:rsid w:val="7BCA0CCD"/>
    <w:rsid w:val="7BDE1CE7"/>
    <w:rsid w:val="7C2D79D7"/>
    <w:rsid w:val="7C9212DF"/>
    <w:rsid w:val="7D32679C"/>
    <w:rsid w:val="7D4D5E56"/>
    <w:rsid w:val="7D583C1D"/>
    <w:rsid w:val="7D6679FD"/>
    <w:rsid w:val="7DD36E38"/>
    <w:rsid w:val="7DDC7906"/>
    <w:rsid w:val="7DF369FE"/>
    <w:rsid w:val="7DFA5960"/>
    <w:rsid w:val="7E0E1AF5"/>
    <w:rsid w:val="7E164513"/>
    <w:rsid w:val="7E292823"/>
    <w:rsid w:val="7E526DDF"/>
    <w:rsid w:val="7E606978"/>
    <w:rsid w:val="7E8A55B4"/>
    <w:rsid w:val="7EF02F3D"/>
    <w:rsid w:val="7F201BFA"/>
    <w:rsid w:val="7F3B162A"/>
    <w:rsid w:val="7F5034BD"/>
    <w:rsid w:val="7F7B1CF5"/>
    <w:rsid w:val="7FD729D1"/>
    <w:rsid w:val="7FF78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lang w:val="zh-CN"/>
    </w:rPr>
  </w:style>
  <w:style w:type="paragraph" w:styleId="3">
    <w:name w:val="Body Text"/>
    <w:basedOn w:val="1"/>
    <w:next w:val="1"/>
    <w:qFormat/>
    <w:uiPriority w:val="0"/>
    <w:rPr>
      <w:rFonts w:ascii="宋体" w:hAnsi="宋体" w:eastAsia="宋体" w:cs="宋体"/>
      <w:sz w:val="24"/>
    </w:rPr>
  </w:style>
  <w:style w:type="paragraph" w:styleId="4">
    <w:name w:val="Body Text Indent 2"/>
    <w:basedOn w:val="1"/>
    <w:qFormat/>
    <w:uiPriority w:val="0"/>
    <w:pPr>
      <w:adjustRightInd w:val="0"/>
      <w:snapToGrid w:val="0"/>
      <w:spacing w:line="580" w:lineRule="atLeast"/>
      <w:ind w:firstLine="198" w:firstLineChars="198"/>
    </w:pPr>
    <w:rPr>
      <w:rFonts w:ascii="仿宋_GB2312" w:eastAsia="仿宋_GB2312" w:cs="仿宋_GB2312"/>
      <w:sz w:val="32"/>
      <w:szCs w:val="32"/>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等线 Light" w:eastAsia="等线 Light" w:cs="Times New Roman"/>
      <w:sz w:val="24"/>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page number"/>
    <w:qFormat/>
    <w:uiPriority w:val="0"/>
  </w:style>
  <w:style w:type="character" w:styleId="12">
    <w:name w:val="Hyperlink"/>
    <w:qFormat/>
    <w:uiPriority w:val="0"/>
    <w:rPr>
      <w:color w:val="0000FF"/>
      <w:u w:val="single"/>
    </w:rPr>
  </w:style>
  <w:style w:type="paragraph" w:customStyle="1" w:styleId="13">
    <w:name w:val="Default"/>
    <w:basedOn w:val="1"/>
    <w:qFormat/>
    <w:uiPriority w:val="0"/>
    <w:pPr>
      <w:autoSpaceDE w:val="0"/>
      <w:autoSpaceDN w:val="0"/>
      <w:adjustRightInd w:val="0"/>
      <w:jc w:val="left"/>
    </w:pPr>
    <w:rPr>
      <w:rFonts w:ascii="方正黑体_GBK" w:hAnsi="宋体" w:eastAsia="方正黑体_GBK"/>
      <w:color w:val="000000"/>
      <w:kern w:val="0"/>
      <w:sz w:val="24"/>
      <w:szCs w:val="24"/>
    </w:rPr>
  </w:style>
  <w:style w:type="character" w:customStyle="1" w:styleId="14">
    <w:name w:val="NormalCharacter"/>
    <w:semiHidden/>
    <w:qFormat/>
    <w:uiPriority w:val="0"/>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WPSOffice手动目录 3"/>
    <w:qFormat/>
    <w:uiPriority w:val="0"/>
    <w:pPr>
      <w:ind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6143</Words>
  <Characters>6564</Characters>
  <Lines>82</Lines>
  <Paragraphs>23</Paragraphs>
  <TotalTime>33</TotalTime>
  <ScaleCrop>false</ScaleCrop>
  <LinksUpToDate>false</LinksUpToDate>
  <CharactersWithSpaces>6632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2023-08-25T17:03:00Z</dcterms:created>
  <dc:creator>Administrator</dc:creator>
  <cp:lastModifiedBy>夏银吟</cp:lastModifiedBy>
  <cp:lastPrinted>2023-09-14T20:31:00Z</cp:lastPrinted>
  <dcterms:modified xsi:type="dcterms:W3CDTF">2023-10-09T14:40:50Z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7C8789A28A2B43FABFFFB2B612E933C9_13</vt:lpwstr>
  </property>
  <property fmtid="{D5CDD505-2E9C-101B-9397-08002B2CF9AE}" pid="4" name="_DocHome">
    <vt:r8>-962240441</vt:r8>
  </property>
</Properties>
</file>