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29" w:rsidRDefault="00CF6829" w:rsidP="00CF6829">
      <w:pPr>
        <w:spacing w:line="390" w:lineRule="exact"/>
        <w:jc w:val="center"/>
        <w:rPr>
          <w:rFonts w:ascii="方正小标宋_GBK" w:eastAsia="方正小标宋_GBK" w:hint="eastAsia"/>
          <w:b/>
          <w:bCs/>
        </w:rPr>
      </w:pPr>
    </w:p>
    <w:p w:rsidR="00CF6829" w:rsidRDefault="00CF6829" w:rsidP="00CF6829">
      <w:pPr>
        <w:spacing w:line="380" w:lineRule="exact"/>
        <w:jc w:val="center"/>
        <w:rPr>
          <w:rFonts w:ascii="方正小标宋_GBK" w:eastAsia="方正小标宋_GBK" w:hint="eastAsia"/>
          <w:spacing w:val="-14"/>
          <w:w w:val="42"/>
        </w:rPr>
      </w:pPr>
    </w:p>
    <w:p w:rsidR="00CF6829" w:rsidRDefault="00CF6829" w:rsidP="00CF6829">
      <w:pPr>
        <w:spacing w:line="390" w:lineRule="exact"/>
        <w:jc w:val="center"/>
        <w:rPr>
          <w:rFonts w:ascii="方正小标宋_GBK" w:eastAsia="方正小标宋_GBK" w:hint="eastAsia"/>
          <w:spacing w:val="-14"/>
          <w:w w:val="42"/>
        </w:rPr>
      </w:pPr>
      <w:r>
        <w:rPr>
          <w:rFonts w:ascii="方正小标宋_GBK" w:eastAsia="方正小标宋_GBK"/>
          <w:b/>
          <w:bCs/>
          <w:sz w:val="20"/>
          <w:lang w:val="en-US" w:eastAsia="zh-CN"/>
        </w:rPr>
        <w:pict>
          <v:line id="直线 6" o:spid="_x0000_s2061" style="position:absolute;left:0;text-align:left;z-index:1;mso-position-horizontal:center" from="0,14.65pt" to=".05pt,14.65pt" wrapcoords="0 0 0 0 0 0 0 0 0 0" strokeweight="2pt">
            <w10:wrap type="tight"/>
          </v:line>
        </w:pict>
      </w:r>
    </w:p>
    <w:p w:rsidR="00CF6829" w:rsidRDefault="00CF6829" w:rsidP="00CF6829">
      <w:pPr>
        <w:tabs>
          <w:tab w:val="left" w:pos="5025"/>
        </w:tabs>
        <w:spacing w:line="380" w:lineRule="exact"/>
        <w:jc w:val="center"/>
        <w:rPr>
          <w:rFonts w:ascii="方正小标宋_GBK" w:eastAsia="方正小标宋_GBK" w:hint="eastAsia"/>
          <w:spacing w:val="-14"/>
          <w:w w:val="42"/>
        </w:rPr>
      </w:pPr>
    </w:p>
    <w:p w:rsidR="00CF6829" w:rsidRDefault="00CF6829" w:rsidP="00CF6829">
      <w:pPr>
        <w:spacing w:line="400" w:lineRule="exact"/>
        <w:jc w:val="center"/>
        <w:rPr>
          <w:rFonts w:ascii="方正小标宋_GBK" w:eastAsia="方正小标宋_GBK" w:hint="eastAsia"/>
          <w:spacing w:val="-14"/>
          <w:w w:val="42"/>
        </w:rPr>
      </w:pPr>
    </w:p>
    <w:p w:rsidR="00CF6829" w:rsidRDefault="00CF6829" w:rsidP="00CF6829">
      <w:pPr>
        <w:tabs>
          <w:tab w:val="left" w:pos="8690"/>
        </w:tabs>
        <w:spacing w:line="1180" w:lineRule="exact"/>
        <w:jc w:val="center"/>
        <w:rPr>
          <w:rFonts w:ascii="方正小标宋_GBK" w:eastAsia="方正小标宋_GBK" w:hint="eastAsia"/>
          <w:b/>
          <w:bCs/>
          <w:color w:val="FF0000"/>
          <w:spacing w:val="4"/>
          <w:w w:val="65"/>
          <w:sz w:val="108"/>
          <w:szCs w:val="108"/>
        </w:rPr>
      </w:pPr>
      <w:r>
        <w:rPr>
          <w:rFonts w:ascii="方正小标宋_GBK" w:eastAsia="方正小标宋_GBK" w:hint="eastAsia"/>
          <w:b/>
          <w:bCs/>
          <w:color w:val="FF0000"/>
          <w:spacing w:val="4"/>
          <w:w w:val="65"/>
          <w:sz w:val="108"/>
          <w:szCs w:val="108"/>
        </w:rPr>
        <w:t>重庆市涪陵区人民政府文件</w:t>
      </w:r>
    </w:p>
    <w:p w:rsidR="00CF6829" w:rsidRDefault="00CF6829" w:rsidP="00CF6829">
      <w:pPr>
        <w:spacing w:line="480" w:lineRule="exact"/>
        <w:jc w:val="center"/>
        <w:rPr>
          <w:rFonts w:ascii="仿宋_GB2312" w:hint="eastAsia"/>
        </w:rPr>
      </w:pPr>
    </w:p>
    <w:p w:rsidR="00CF6829" w:rsidRDefault="00CF6829" w:rsidP="00CF6829">
      <w:pPr>
        <w:spacing w:line="460" w:lineRule="exact"/>
        <w:jc w:val="center"/>
        <w:rPr>
          <w:rFonts w:ascii="仿宋_GB2312" w:hint="eastAsia"/>
        </w:rPr>
      </w:pPr>
    </w:p>
    <w:p w:rsidR="00CF6829" w:rsidRDefault="00CF6829" w:rsidP="00CF6829">
      <w:pPr>
        <w:tabs>
          <w:tab w:val="left" w:pos="316"/>
        </w:tabs>
        <w:jc w:val="center"/>
        <w:rPr>
          <w:rFonts w:hint="eastAsia"/>
        </w:rPr>
      </w:pPr>
      <w:r>
        <w:rPr>
          <w:rFonts w:hint="eastAsia"/>
        </w:rPr>
        <w:t>涪陵府发〔202</w:t>
      </w:r>
      <w:r>
        <w:t>3</w:t>
      </w:r>
      <w:r>
        <w:rPr>
          <w:rFonts w:hint="eastAsia"/>
        </w:rPr>
        <w:t>〕2</w:t>
      </w:r>
      <w:r w:rsidR="009D6B5E">
        <w:rPr>
          <w:rFonts w:hint="eastAsia"/>
        </w:rPr>
        <w:t>7</w:t>
      </w:r>
      <w:r>
        <w:rPr>
          <w:rFonts w:hint="eastAsia"/>
        </w:rPr>
        <w:t>号</w:t>
      </w:r>
    </w:p>
    <w:p w:rsidR="00CF6829" w:rsidRDefault="00CF6829" w:rsidP="00CF6829">
      <w:pPr>
        <w:jc w:val="center"/>
        <w:rPr>
          <w:rFonts w:hint="eastAsia"/>
        </w:rPr>
      </w:pPr>
      <w:r>
        <w:rPr>
          <w:rFonts w:ascii="黑体" w:eastAsia="黑体"/>
          <w:sz w:val="20"/>
          <w:lang w:val="en-US" w:eastAsia="zh-CN"/>
        </w:rPr>
        <w:pict>
          <v:line id="直线 7" o:spid="_x0000_s2062" style="position:absolute;left:0;text-align:left;z-index:2" from="0,6.6pt" to="442.2pt,6.6pt" strokecolor="red" strokeweight="2.25pt">
            <w10:wrap type="square"/>
          </v:line>
        </w:pict>
      </w:r>
    </w:p>
    <w:p w:rsidR="00CF6829" w:rsidRDefault="00CF6829" w:rsidP="00CF6829">
      <w:pPr>
        <w:tabs>
          <w:tab w:val="left" w:pos="316"/>
        </w:tabs>
        <w:spacing w:line="400" w:lineRule="exact"/>
        <w:ind w:firstLineChars="200" w:firstLine="632"/>
        <w:rPr>
          <w:rFonts w:hint="eastAsia"/>
        </w:rPr>
      </w:pPr>
    </w:p>
    <w:p w:rsidR="001D7C0E" w:rsidRDefault="001D7C0E" w:rsidP="001D7C0E">
      <w:pPr>
        <w:snapToGrid w:val="0"/>
        <w:spacing w:line="680" w:lineRule="atLeast"/>
        <w:jc w:val="center"/>
        <w:rPr>
          <w:rFonts w:ascii="方正小标宋_GBK" w:eastAsia="方正小标宋_GBK" w:hint="eastAsia"/>
          <w:sz w:val="44"/>
          <w:szCs w:val="44"/>
        </w:rPr>
      </w:pPr>
      <w:r>
        <w:rPr>
          <w:rFonts w:ascii="方正小标宋_GBK" w:eastAsia="方正小标宋_GBK" w:hint="eastAsia"/>
          <w:sz w:val="44"/>
          <w:szCs w:val="44"/>
        </w:rPr>
        <w:t>重庆市涪陵区人民政府</w:t>
      </w:r>
    </w:p>
    <w:p w:rsidR="001D7C0E" w:rsidRDefault="001D7C0E" w:rsidP="001D7C0E">
      <w:pPr>
        <w:snapToGrid w:val="0"/>
        <w:spacing w:line="680" w:lineRule="atLeast"/>
        <w:jc w:val="center"/>
        <w:rPr>
          <w:rFonts w:ascii="方正小标宋_GBK" w:eastAsia="方正小标宋_GBK"/>
          <w:sz w:val="44"/>
          <w:szCs w:val="44"/>
        </w:rPr>
      </w:pPr>
      <w:r>
        <w:rPr>
          <w:rFonts w:ascii="方正小标宋_GBK" w:eastAsia="方正小标宋_GBK" w:hint="eastAsia"/>
          <w:sz w:val="44"/>
          <w:szCs w:val="44"/>
        </w:rPr>
        <w:t>2023年森林防火禁火令（第二号）</w:t>
      </w:r>
    </w:p>
    <w:p w:rsidR="001D7C0E" w:rsidRPr="0019303A" w:rsidRDefault="001D7C0E" w:rsidP="0019303A">
      <w:pPr>
        <w:ind w:firstLineChars="200" w:firstLine="632"/>
        <w:rPr>
          <w:rFonts w:hint="eastAsia"/>
        </w:rPr>
      </w:pP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为有效预防和遏制森林火灾发生，保障人民群众生命财产安全，根据《中华人民共和国森林法》《森林防火条例》《重庆市森林防火条例》相关规定，区政府决定发布森林防火禁火令。</w:t>
      </w:r>
    </w:p>
    <w:p w:rsidR="0019303A" w:rsidRPr="0019303A" w:rsidRDefault="0019303A" w:rsidP="0019303A">
      <w:pPr>
        <w:widowControl/>
        <w:autoSpaceDE w:val="0"/>
        <w:autoSpaceDN w:val="0"/>
        <w:ind w:firstLineChars="200" w:firstLine="632"/>
        <w:textAlignment w:val="baseline"/>
        <w:rPr>
          <w:rFonts w:ascii="方正黑体_GBK" w:eastAsia="方正黑体_GBK" w:hint="eastAsia"/>
          <w:color w:val="000000"/>
          <w:kern w:val="32"/>
        </w:rPr>
      </w:pPr>
      <w:r w:rsidRPr="0019303A">
        <w:rPr>
          <w:rFonts w:ascii="方正黑体_GBK" w:eastAsia="方正黑体_GBK" w:hint="eastAsia"/>
          <w:color w:val="000000"/>
          <w:kern w:val="32"/>
        </w:rPr>
        <w:t>一、禁火时间</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2023年7月2</w:t>
      </w:r>
      <w:r w:rsidR="008C4AA7">
        <w:rPr>
          <w:rFonts w:hint="eastAsia"/>
          <w:color w:val="000000"/>
          <w:kern w:val="32"/>
        </w:rPr>
        <w:t>3</w:t>
      </w:r>
      <w:r w:rsidRPr="0019303A">
        <w:rPr>
          <w:rFonts w:hint="eastAsia"/>
          <w:color w:val="000000"/>
          <w:kern w:val="32"/>
        </w:rPr>
        <w:t>日—10月10日。</w:t>
      </w:r>
    </w:p>
    <w:p w:rsidR="0019303A" w:rsidRPr="0019303A" w:rsidRDefault="0019303A" w:rsidP="0019303A">
      <w:pPr>
        <w:widowControl/>
        <w:autoSpaceDE w:val="0"/>
        <w:autoSpaceDN w:val="0"/>
        <w:ind w:firstLineChars="200" w:firstLine="632"/>
        <w:textAlignment w:val="baseline"/>
        <w:rPr>
          <w:rFonts w:ascii="方正黑体_GBK" w:eastAsia="方正黑体_GBK" w:hint="eastAsia"/>
          <w:color w:val="000000"/>
          <w:kern w:val="32"/>
        </w:rPr>
      </w:pPr>
      <w:r w:rsidRPr="0019303A">
        <w:rPr>
          <w:rFonts w:ascii="方正黑体_GBK" w:eastAsia="方正黑体_GBK" w:hint="eastAsia"/>
          <w:color w:val="000000"/>
          <w:kern w:val="32"/>
        </w:rPr>
        <w:t>二、禁火区域</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涪陵区行政辖区内所有林地及林缘。</w:t>
      </w:r>
    </w:p>
    <w:p w:rsidR="0019303A" w:rsidRPr="0019303A" w:rsidRDefault="0019303A" w:rsidP="0019303A">
      <w:pPr>
        <w:widowControl/>
        <w:autoSpaceDE w:val="0"/>
        <w:autoSpaceDN w:val="0"/>
        <w:ind w:firstLineChars="200" w:firstLine="632"/>
        <w:textAlignment w:val="baseline"/>
        <w:rPr>
          <w:rFonts w:ascii="方正黑体_GBK" w:eastAsia="方正黑体_GBK" w:hint="eastAsia"/>
          <w:color w:val="000000"/>
          <w:kern w:val="32"/>
        </w:rPr>
      </w:pPr>
      <w:r w:rsidRPr="0019303A">
        <w:rPr>
          <w:rFonts w:ascii="方正黑体_GBK" w:eastAsia="方正黑体_GBK" w:hint="eastAsia"/>
          <w:color w:val="000000"/>
          <w:kern w:val="32"/>
        </w:rPr>
        <w:t>三、禁火规定</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lastRenderedPageBreak/>
        <w:t>在禁火期，禁火区域内，停止一切野外用火审批，禁止一切野外用火，进山入林的单位和个人必须严格遵守下列规定：</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（一）严禁携带火种和易燃易爆品；</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（二）严禁烧香烧纸、燃放烟花爆竹及孔明灯；</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（三）严禁烤火、野炊、吸烟、火把照明；</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（四）严禁焚烧秸秆、杂草杂物、烧灰积肥及其他生产性用火行为；</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（五）禁止施工单位明火作业和爆破等生产用火；</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（六）严禁烧蜂（蚁）窝、烧山驱兽、使用枪械狩猎；</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hint="eastAsia"/>
          <w:color w:val="000000"/>
          <w:kern w:val="32"/>
        </w:rPr>
        <w:t>（七）严禁其他容易引发森林火灾的各类活动。</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ascii="方正黑体_GBK" w:eastAsia="方正黑体_GBK" w:hint="eastAsia"/>
          <w:color w:val="000000"/>
          <w:kern w:val="32"/>
        </w:rPr>
        <w:t>四、</w:t>
      </w:r>
      <w:r w:rsidRPr="0019303A">
        <w:rPr>
          <w:rFonts w:hint="eastAsia"/>
          <w:color w:val="000000"/>
          <w:kern w:val="32"/>
        </w:rPr>
        <w:t>各乡镇人民政府、街道办事处要全面加强对本行政区域内森林的检查巡查和森林防火宣传，重点加强林区内寺庙、公墓、坟头等祭祀场所的巡查和隐患排查，认真落实老人、小孩、智力障碍和精神障碍等重点人群的监管措施，防止人为原因引发森林火灾。</w:t>
      </w:r>
    </w:p>
    <w:p w:rsidR="0019303A" w:rsidRPr="0019303A" w:rsidRDefault="0019303A" w:rsidP="0019303A">
      <w:pPr>
        <w:widowControl/>
        <w:autoSpaceDE w:val="0"/>
        <w:autoSpaceDN w:val="0"/>
        <w:ind w:firstLineChars="200" w:firstLine="632"/>
        <w:textAlignment w:val="baseline"/>
        <w:rPr>
          <w:rFonts w:hint="eastAsia"/>
          <w:color w:val="000000"/>
          <w:kern w:val="32"/>
        </w:rPr>
      </w:pPr>
      <w:r w:rsidRPr="0019303A">
        <w:rPr>
          <w:rFonts w:ascii="方正黑体_GBK" w:eastAsia="方正黑体_GBK" w:hint="eastAsia"/>
          <w:color w:val="000000"/>
          <w:kern w:val="32"/>
        </w:rPr>
        <w:t>五、</w:t>
      </w:r>
      <w:r w:rsidRPr="0019303A">
        <w:rPr>
          <w:rFonts w:hint="eastAsia"/>
          <w:color w:val="000000"/>
          <w:kern w:val="32"/>
        </w:rPr>
        <w:t>林区内输电线路、变电站、通讯线路、采气平台、输气管道、易燃易爆物品贮存仓库等的经营管理单位，要全面排查、及时整改消除森林火灾隐患。</w:t>
      </w:r>
    </w:p>
    <w:p w:rsidR="0019303A" w:rsidRDefault="0019303A" w:rsidP="0019303A">
      <w:pPr>
        <w:widowControl/>
        <w:autoSpaceDE w:val="0"/>
        <w:autoSpaceDN w:val="0"/>
        <w:ind w:firstLineChars="200" w:firstLine="632"/>
        <w:textAlignment w:val="baseline"/>
        <w:rPr>
          <w:rFonts w:hint="eastAsia"/>
          <w:color w:val="000000"/>
          <w:kern w:val="32"/>
        </w:rPr>
      </w:pPr>
      <w:r w:rsidRPr="0019303A">
        <w:rPr>
          <w:rFonts w:ascii="方正黑体_GBK" w:eastAsia="方正黑体_GBK" w:hint="eastAsia"/>
          <w:color w:val="000000"/>
          <w:kern w:val="32"/>
        </w:rPr>
        <w:t>六、</w:t>
      </w:r>
      <w:r w:rsidRPr="0019303A">
        <w:rPr>
          <w:rFonts w:hint="eastAsia"/>
          <w:color w:val="000000"/>
          <w:kern w:val="32"/>
        </w:rPr>
        <w:t>进山入林的所有车辆和人员，必须自觉接受森林防火检查站点的登记检查，严格落实扫码进入林区制度，任何单位和个人不得拒绝和阻挠。</w:t>
      </w:r>
    </w:p>
    <w:p w:rsidR="0019303A" w:rsidRDefault="0019303A" w:rsidP="0019303A">
      <w:pPr>
        <w:widowControl/>
        <w:autoSpaceDE w:val="0"/>
        <w:autoSpaceDN w:val="0"/>
        <w:ind w:firstLineChars="200" w:firstLine="632"/>
        <w:textAlignment w:val="baseline"/>
        <w:rPr>
          <w:rFonts w:hint="eastAsia"/>
          <w:color w:val="000000"/>
          <w:kern w:val="32"/>
        </w:rPr>
      </w:pPr>
      <w:r w:rsidRPr="0019303A">
        <w:rPr>
          <w:rFonts w:ascii="方正黑体_GBK" w:eastAsia="方正黑体_GBK" w:hint="eastAsia"/>
          <w:color w:val="000000"/>
          <w:kern w:val="32"/>
        </w:rPr>
        <w:t>七、</w:t>
      </w:r>
      <w:r w:rsidRPr="0019303A">
        <w:rPr>
          <w:rFonts w:hint="eastAsia"/>
          <w:color w:val="000000"/>
          <w:kern w:val="32"/>
        </w:rPr>
        <w:t>凡违反本禁火令规定的，由公安机关或林业行政主管部</w:t>
      </w:r>
    </w:p>
    <w:p w:rsidR="0019303A" w:rsidRPr="0019303A" w:rsidRDefault="0019303A" w:rsidP="0019303A">
      <w:pPr>
        <w:widowControl/>
        <w:autoSpaceDE w:val="0"/>
        <w:autoSpaceDN w:val="0"/>
        <w:textAlignment w:val="baseline"/>
        <w:rPr>
          <w:rFonts w:hint="eastAsia"/>
          <w:color w:val="000000"/>
          <w:kern w:val="32"/>
        </w:rPr>
      </w:pPr>
      <w:r w:rsidRPr="0019303A">
        <w:rPr>
          <w:rFonts w:hint="eastAsia"/>
          <w:color w:val="000000"/>
          <w:kern w:val="32"/>
        </w:rPr>
        <w:lastRenderedPageBreak/>
        <w:t>门依法依规予以严肃处理；涉嫌犯罪的，移送司法机关依法追究其刑事责任。</w:t>
      </w:r>
    </w:p>
    <w:p w:rsidR="0019303A" w:rsidRPr="0019303A" w:rsidRDefault="0019303A" w:rsidP="0019303A">
      <w:pPr>
        <w:widowControl/>
        <w:kinsoku w:val="0"/>
        <w:autoSpaceDE w:val="0"/>
        <w:autoSpaceDN w:val="0"/>
        <w:ind w:firstLineChars="200" w:firstLine="632"/>
        <w:textAlignment w:val="baseline"/>
        <w:rPr>
          <w:rFonts w:hint="eastAsia"/>
          <w:color w:val="000000"/>
          <w:kern w:val="32"/>
        </w:rPr>
      </w:pPr>
      <w:r w:rsidRPr="0019303A">
        <w:rPr>
          <w:rFonts w:ascii="方正黑体_GBK" w:eastAsia="方正黑体_GBK" w:hint="eastAsia"/>
          <w:color w:val="000000"/>
          <w:kern w:val="32"/>
        </w:rPr>
        <w:t>八、</w:t>
      </w:r>
      <w:r w:rsidRPr="0019303A">
        <w:rPr>
          <w:rFonts w:hint="eastAsia"/>
          <w:color w:val="000000"/>
          <w:kern w:val="32"/>
        </w:rPr>
        <w:t>全区各级各部门各单位和广大人民群众要切实增强森林防火安全意识，发现森林火灾隐患和火情应及时向当地乡镇人民政府、街道办事处或区公安、林业、应急等部门报告。</w:t>
      </w:r>
    </w:p>
    <w:p w:rsidR="001D7C0E" w:rsidRPr="0019303A" w:rsidRDefault="0019303A" w:rsidP="0019303A">
      <w:pPr>
        <w:widowControl/>
        <w:autoSpaceDE w:val="0"/>
        <w:ind w:firstLineChars="200" w:firstLine="632"/>
        <w:rPr>
          <w:rFonts w:hint="eastAsia"/>
          <w:color w:val="000000"/>
          <w:kern w:val="32"/>
        </w:rPr>
      </w:pPr>
      <w:r w:rsidRPr="0019303A">
        <w:rPr>
          <w:rFonts w:hint="eastAsia"/>
          <w:color w:val="000000"/>
          <w:kern w:val="32"/>
        </w:rPr>
        <w:t>森林防火报警电话：023-72230615、023-72371119。</w:t>
      </w:r>
    </w:p>
    <w:p w:rsidR="001D7C0E" w:rsidRDefault="001D7C0E" w:rsidP="0019303A">
      <w:pPr>
        <w:widowControl/>
        <w:autoSpaceDE w:val="0"/>
        <w:ind w:firstLineChars="200" w:firstLine="632"/>
        <w:jc w:val="left"/>
        <w:rPr>
          <w:rFonts w:hint="eastAsia"/>
          <w:color w:val="000000"/>
          <w:kern w:val="32"/>
        </w:rPr>
      </w:pPr>
    </w:p>
    <w:p w:rsidR="00CF6829" w:rsidRDefault="00CF6829" w:rsidP="0019303A">
      <w:pPr>
        <w:widowControl/>
        <w:autoSpaceDE w:val="0"/>
        <w:ind w:firstLineChars="200" w:firstLine="632"/>
        <w:jc w:val="left"/>
        <w:rPr>
          <w:rFonts w:hint="eastAsia"/>
          <w:color w:val="000000"/>
          <w:kern w:val="32"/>
        </w:rPr>
      </w:pPr>
    </w:p>
    <w:p w:rsidR="00CF6829" w:rsidRPr="001D7C0E" w:rsidRDefault="00CF6829" w:rsidP="001D7C0E">
      <w:pPr>
        <w:widowControl/>
        <w:autoSpaceDE w:val="0"/>
        <w:ind w:firstLineChars="200" w:firstLine="632"/>
        <w:jc w:val="left"/>
        <w:rPr>
          <w:rFonts w:hint="eastAsia"/>
          <w:color w:val="000000"/>
          <w:kern w:val="32"/>
        </w:rPr>
      </w:pPr>
    </w:p>
    <w:p w:rsidR="001D7C0E" w:rsidRPr="001D7C0E" w:rsidRDefault="001D7C0E" w:rsidP="001D7C0E">
      <w:pPr>
        <w:wordWrap w:val="0"/>
        <w:jc w:val="right"/>
        <w:rPr>
          <w:rFonts w:hAnsi="Calibri" w:hint="eastAsia"/>
        </w:rPr>
      </w:pPr>
      <w:r w:rsidRPr="001D7C0E">
        <w:rPr>
          <w:rFonts w:hint="eastAsia"/>
          <w:color w:val="000000"/>
          <w:kern w:val="32"/>
        </w:rPr>
        <w:t>重庆市涪陵区人民政府</w:t>
      </w:r>
      <w:r>
        <w:rPr>
          <w:rFonts w:hint="eastAsia"/>
          <w:color w:val="000000"/>
          <w:kern w:val="32"/>
        </w:rPr>
        <w:t xml:space="preserve">      </w:t>
      </w:r>
    </w:p>
    <w:p w:rsidR="001D7C0E" w:rsidRPr="001D7C0E" w:rsidRDefault="001D7C0E" w:rsidP="001D7C0E">
      <w:pPr>
        <w:wordWrap w:val="0"/>
        <w:jc w:val="right"/>
        <w:rPr>
          <w:rFonts w:hAnsi="Calibri" w:hint="eastAsia"/>
        </w:rPr>
      </w:pPr>
      <w:r w:rsidRPr="001D7C0E">
        <w:rPr>
          <w:rFonts w:hint="eastAsia"/>
          <w:color w:val="000000"/>
          <w:kern w:val="32"/>
        </w:rPr>
        <w:t>2023年7月</w:t>
      </w:r>
      <w:r w:rsidR="00CF6829">
        <w:rPr>
          <w:rFonts w:hint="eastAsia"/>
          <w:color w:val="000000"/>
          <w:kern w:val="32"/>
        </w:rPr>
        <w:t>19</w:t>
      </w:r>
      <w:r w:rsidRPr="001D7C0E">
        <w:rPr>
          <w:rFonts w:hint="eastAsia"/>
          <w:color w:val="000000"/>
          <w:kern w:val="32"/>
        </w:rPr>
        <w:t>日</w:t>
      </w:r>
      <w:r>
        <w:rPr>
          <w:rFonts w:hAnsi="Calibri" w:hint="eastAsia"/>
        </w:rPr>
        <w:t xml:space="preserve">        </w:t>
      </w:r>
    </w:p>
    <w:p w:rsidR="001D7C0E" w:rsidRDefault="001D7C0E" w:rsidP="001D7C0E">
      <w:pPr>
        <w:ind w:firstLine="615"/>
        <w:rPr>
          <w:rFonts w:hint="eastAsia"/>
          <w:color w:val="000000"/>
          <w:kern w:val="32"/>
        </w:rPr>
      </w:pPr>
      <w:r w:rsidRPr="001D7C0E">
        <w:rPr>
          <w:rFonts w:hint="eastAsia"/>
          <w:color w:val="000000"/>
          <w:kern w:val="32"/>
        </w:rPr>
        <w:t>（此件公开发布）</w:t>
      </w: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B9047C" w:rsidRDefault="00B9047C" w:rsidP="001D7C0E">
      <w:pPr>
        <w:ind w:firstLine="615"/>
        <w:rPr>
          <w:color w:val="000000"/>
          <w:kern w:val="32"/>
        </w:rPr>
        <w:sectPr w:rsidR="00B9047C" w:rsidSect="002B7192">
          <w:footerReference w:type="even" r:id="rId6"/>
          <w:footerReference w:type="default" r:id="rId7"/>
          <w:pgSz w:w="11907" w:h="16840" w:code="9"/>
          <w:pgMar w:top="2098" w:right="1474" w:bottom="1985" w:left="1588" w:header="1418" w:footer="1701" w:gutter="0"/>
          <w:cols w:space="425"/>
          <w:docGrid w:type="linesAndChars" w:linePitch="579" w:charSpace="-842"/>
        </w:sect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Default="00CF6829" w:rsidP="001D7C0E">
      <w:pPr>
        <w:ind w:firstLine="615"/>
        <w:rPr>
          <w:rFonts w:hint="eastAsia"/>
          <w:color w:val="000000"/>
          <w:kern w:val="32"/>
        </w:rPr>
      </w:pPr>
    </w:p>
    <w:p w:rsidR="00CF6829" w:rsidRPr="001D7C0E" w:rsidRDefault="00CF6829" w:rsidP="001D7C0E">
      <w:pPr>
        <w:ind w:firstLine="615"/>
        <w:rPr>
          <w:rFonts w:hAnsi="Calibri" w:hint="eastAsia"/>
        </w:rPr>
      </w:pPr>
    </w:p>
    <w:p w:rsidR="001D7C0E" w:rsidRDefault="001D7C0E" w:rsidP="001D7C0E">
      <w:pPr>
        <w:pBdr>
          <w:bottom w:val="single" w:sz="8" w:space="1" w:color="auto"/>
        </w:pBdr>
        <w:spacing w:line="460" w:lineRule="exact"/>
        <w:rPr>
          <w:rFonts w:hint="eastAsia"/>
          <w:sz w:val="30"/>
          <w:szCs w:val="30"/>
        </w:rPr>
      </w:pPr>
    </w:p>
    <w:p w:rsidR="001D7C0E" w:rsidRDefault="006F5976" w:rsidP="001D7C0E">
      <w:pPr>
        <w:spacing w:line="460" w:lineRule="exact"/>
        <w:ind w:leftChars="100" w:left="1144" w:rightChars="100" w:right="316" w:hangingChars="300" w:hanging="828"/>
        <w:rPr>
          <w:rFonts w:cs="方正仿宋_GBK" w:hint="eastAsia"/>
          <w:sz w:val="28"/>
          <w:szCs w:val="28"/>
        </w:rPr>
      </w:pPr>
      <w:r>
        <w:rPr>
          <w:rFonts w:hint="eastAsia"/>
          <w:sz w:val="28"/>
          <w:szCs w:val="28"/>
        </w:rPr>
        <w:t>分</w:t>
      </w:r>
      <w:r w:rsidR="001D7C0E">
        <w:rPr>
          <w:rFonts w:hint="eastAsia"/>
          <w:sz w:val="28"/>
          <w:szCs w:val="28"/>
        </w:rPr>
        <w:t>送：</w:t>
      </w:r>
      <w:r w:rsidR="001D7C0E">
        <w:rPr>
          <w:rFonts w:cs="方正仿宋_GBK" w:hint="eastAsia"/>
          <w:sz w:val="28"/>
          <w:szCs w:val="28"/>
        </w:rPr>
        <w:t>涪陵高新区管委会，各乡镇人民政府、街道办事处，区政府各部门，有关单位；</w:t>
      </w:r>
    </w:p>
    <w:p w:rsidR="001D7C0E" w:rsidRDefault="001D7C0E" w:rsidP="001D7C0E">
      <w:pPr>
        <w:spacing w:line="460" w:lineRule="exact"/>
        <w:ind w:leftChars="344" w:left="1087" w:rightChars="100" w:right="316"/>
        <w:rPr>
          <w:sz w:val="28"/>
          <w:szCs w:val="28"/>
        </w:rPr>
      </w:pPr>
      <w:r>
        <w:rPr>
          <w:rFonts w:hint="eastAsia"/>
          <w:sz w:val="28"/>
          <w:szCs w:val="28"/>
        </w:rPr>
        <w:t>区委各部委，区人大常委会办公室，区政协办公室，区法院、检察院，区人武部，各民主党派、工商联，各人民团体。</w:t>
      </w:r>
    </w:p>
    <w:p w:rsidR="002B7192" w:rsidRPr="001D7C0E" w:rsidRDefault="001D7C0E" w:rsidP="001D7C0E">
      <w:pPr>
        <w:pBdr>
          <w:top w:val="single" w:sz="4" w:space="1" w:color="auto"/>
          <w:bottom w:val="single" w:sz="8" w:space="1" w:color="auto"/>
        </w:pBdr>
        <w:spacing w:line="460" w:lineRule="exact"/>
        <w:ind w:firstLineChars="100" w:firstLine="276"/>
        <w:rPr>
          <w:rFonts w:hint="eastAsia"/>
        </w:rPr>
      </w:pPr>
      <w:r>
        <w:rPr>
          <w:rFonts w:hint="eastAsia"/>
          <w:sz w:val="28"/>
          <w:szCs w:val="28"/>
        </w:rPr>
        <w:t>重庆市涪陵区人民政府办公室               202</w:t>
      </w:r>
      <w:r>
        <w:rPr>
          <w:sz w:val="28"/>
          <w:szCs w:val="28"/>
        </w:rPr>
        <w:t>3</w:t>
      </w:r>
      <w:r>
        <w:rPr>
          <w:rFonts w:hint="eastAsia"/>
          <w:sz w:val="28"/>
          <w:szCs w:val="28"/>
        </w:rPr>
        <w:t>年7月</w:t>
      </w:r>
      <w:r w:rsidR="00CF6829">
        <w:rPr>
          <w:rFonts w:hint="eastAsia"/>
          <w:sz w:val="28"/>
          <w:szCs w:val="28"/>
        </w:rPr>
        <w:t>19</w:t>
      </w:r>
      <w:r>
        <w:rPr>
          <w:rFonts w:hint="eastAsia"/>
          <w:sz w:val="28"/>
          <w:szCs w:val="28"/>
        </w:rPr>
        <w:t>日印发</w:t>
      </w:r>
    </w:p>
    <w:sectPr w:rsidR="002B7192" w:rsidRPr="001D7C0E" w:rsidSect="00B9047C">
      <w:pgSz w:w="11907" w:h="16840" w:code="9"/>
      <w:pgMar w:top="2098" w:right="1474" w:bottom="1985" w:left="1588" w:header="1418" w:footer="1701" w:gutter="0"/>
      <w:cols w:space="425"/>
      <w:titlePg/>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8F3" w:rsidRDefault="002328F3">
      <w:r>
        <w:separator/>
      </w:r>
    </w:p>
  </w:endnote>
  <w:endnote w:type="continuationSeparator" w:id="1">
    <w:p w:rsidR="002328F3" w:rsidRDefault="002328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CF" w:rsidRDefault="001B35CF" w:rsidP="002B7192">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B35CF" w:rsidRDefault="001B35CF" w:rsidP="009E2EA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5CF" w:rsidRPr="007B4D82" w:rsidRDefault="001B35CF" w:rsidP="002B7192">
    <w:pPr>
      <w:pStyle w:val="a3"/>
      <w:framePr w:wrap="around" w:vAnchor="text" w:hAnchor="margin" w:xAlign="outside" w:y="1"/>
      <w:ind w:leftChars="100" w:left="320" w:rightChars="100" w:right="320"/>
      <w:rPr>
        <w:rStyle w:val="a4"/>
        <w:rFonts w:hint="eastAsia"/>
        <w:sz w:val="28"/>
        <w:szCs w:val="28"/>
      </w:rPr>
    </w:pPr>
    <w:r>
      <w:rPr>
        <w:rStyle w:val="a4"/>
        <w:rFonts w:hint="eastAsia"/>
        <w:sz w:val="28"/>
        <w:szCs w:val="28"/>
      </w:rPr>
      <w:t>－</w:t>
    </w:r>
    <w:r w:rsidRPr="007B4D82">
      <w:rPr>
        <w:rStyle w:val="a4"/>
        <w:sz w:val="28"/>
        <w:szCs w:val="28"/>
      </w:rPr>
      <w:fldChar w:fldCharType="begin"/>
    </w:r>
    <w:r w:rsidRPr="007B4D82">
      <w:rPr>
        <w:rStyle w:val="a4"/>
        <w:sz w:val="28"/>
        <w:szCs w:val="28"/>
      </w:rPr>
      <w:instrText xml:space="preserve">PAGE  </w:instrText>
    </w:r>
    <w:r w:rsidRPr="007B4D82">
      <w:rPr>
        <w:rStyle w:val="a4"/>
        <w:sz w:val="28"/>
        <w:szCs w:val="28"/>
      </w:rPr>
      <w:fldChar w:fldCharType="separate"/>
    </w:r>
    <w:r w:rsidR="00CD660F">
      <w:rPr>
        <w:rStyle w:val="a4"/>
        <w:noProof/>
        <w:sz w:val="28"/>
        <w:szCs w:val="28"/>
      </w:rPr>
      <w:t>1</w:t>
    </w:r>
    <w:r w:rsidRPr="007B4D82">
      <w:rPr>
        <w:rStyle w:val="a4"/>
        <w:sz w:val="28"/>
        <w:szCs w:val="28"/>
      </w:rPr>
      <w:fldChar w:fldCharType="end"/>
    </w:r>
    <w:r>
      <w:rPr>
        <w:rStyle w:val="a4"/>
        <w:rFonts w:hint="eastAsia"/>
        <w:sz w:val="28"/>
        <w:szCs w:val="28"/>
      </w:rPr>
      <w:t>－</w:t>
    </w:r>
  </w:p>
  <w:p w:rsidR="001B35CF" w:rsidRDefault="001B35CF" w:rsidP="009E2EA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8F3" w:rsidRDefault="002328F3">
      <w:r>
        <w:separator/>
      </w:r>
    </w:p>
  </w:footnote>
  <w:footnote w:type="continuationSeparator" w:id="1">
    <w:p w:rsidR="002328F3" w:rsidRDefault="002328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58"/>
  <w:drawingGridVerticalSpacing w:val="57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1C0783F5-2E06-4FE3-911D-42C700FF63F9}" w:val="dV3YR4hszSGN07ALMOe2PxW5KIqE+HnjtJB=TbaUf861F/vmQXpDrZyCglc9okuiw"/>
    <w:docVar w:name="DocumentID" w:val="{6C8B02B5-22D1-4422-A242-3B7372C98838}"/>
  </w:docVars>
  <w:rsids>
    <w:rsidRoot w:val="006F5976"/>
    <w:rsid w:val="00003946"/>
    <w:rsid w:val="00035BF2"/>
    <w:rsid w:val="00095E08"/>
    <w:rsid w:val="000964D3"/>
    <w:rsid w:val="000A4EB0"/>
    <w:rsid w:val="000E1492"/>
    <w:rsid w:val="0010757B"/>
    <w:rsid w:val="001929C7"/>
    <w:rsid w:val="0019303A"/>
    <w:rsid w:val="001B35CF"/>
    <w:rsid w:val="001D7C0E"/>
    <w:rsid w:val="002328F3"/>
    <w:rsid w:val="00236525"/>
    <w:rsid w:val="00264851"/>
    <w:rsid w:val="0027331D"/>
    <w:rsid w:val="002B3361"/>
    <w:rsid w:val="002B7192"/>
    <w:rsid w:val="0032274B"/>
    <w:rsid w:val="00322B27"/>
    <w:rsid w:val="0032789D"/>
    <w:rsid w:val="00360183"/>
    <w:rsid w:val="00395244"/>
    <w:rsid w:val="003C69D1"/>
    <w:rsid w:val="003F2DF3"/>
    <w:rsid w:val="00520E3C"/>
    <w:rsid w:val="00530B1B"/>
    <w:rsid w:val="00541FDB"/>
    <w:rsid w:val="00562C55"/>
    <w:rsid w:val="0057213A"/>
    <w:rsid w:val="005726E5"/>
    <w:rsid w:val="00595FFE"/>
    <w:rsid w:val="005D5512"/>
    <w:rsid w:val="005D6F3E"/>
    <w:rsid w:val="005E52DB"/>
    <w:rsid w:val="005F06A7"/>
    <w:rsid w:val="0060322F"/>
    <w:rsid w:val="00615FB5"/>
    <w:rsid w:val="006264A7"/>
    <w:rsid w:val="00685361"/>
    <w:rsid w:val="00690BDE"/>
    <w:rsid w:val="006A4129"/>
    <w:rsid w:val="006F0BE0"/>
    <w:rsid w:val="006F5976"/>
    <w:rsid w:val="0071288F"/>
    <w:rsid w:val="00720AF5"/>
    <w:rsid w:val="007F0CE8"/>
    <w:rsid w:val="00802081"/>
    <w:rsid w:val="00831024"/>
    <w:rsid w:val="00845595"/>
    <w:rsid w:val="008C1981"/>
    <w:rsid w:val="008C4AA7"/>
    <w:rsid w:val="008E0F78"/>
    <w:rsid w:val="009139EA"/>
    <w:rsid w:val="009249B5"/>
    <w:rsid w:val="00947B33"/>
    <w:rsid w:val="00967395"/>
    <w:rsid w:val="0097664C"/>
    <w:rsid w:val="009A3699"/>
    <w:rsid w:val="009D6B5E"/>
    <w:rsid w:val="009E2EAF"/>
    <w:rsid w:val="00A6043F"/>
    <w:rsid w:val="00A71E12"/>
    <w:rsid w:val="00A779E4"/>
    <w:rsid w:val="00AD00C8"/>
    <w:rsid w:val="00AD4DEC"/>
    <w:rsid w:val="00B4625D"/>
    <w:rsid w:val="00B9047C"/>
    <w:rsid w:val="00BA027C"/>
    <w:rsid w:val="00BB24ED"/>
    <w:rsid w:val="00BC53C8"/>
    <w:rsid w:val="00C5009B"/>
    <w:rsid w:val="00C87E53"/>
    <w:rsid w:val="00CB22D7"/>
    <w:rsid w:val="00CD660F"/>
    <w:rsid w:val="00CF6829"/>
    <w:rsid w:val="00D3347B"/>
    <w:rsid w:val="00D47E7E"/>
    <w:rsid w:val="00D6548F"/>
    <w:rsid w:val="00D76824"/>
    <w:rsid w:val="00E43650"/>
    <w:rsid w:val="00E547D1"/>
    <w:rsid w:val="00EA504E"/>
    <w:rsid w:val="00EB74C6"/>
    <w:rsid w:val="00EE289B"/>
    <w:rsid w:val="00F07E16"/>
    <w:rsid w:val="00F4029B"/>
    <w:rsid w:val="00F507D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2EAF"/>
    <w:pPr>
      <w:widowControl w:val="0"/>
      <w:jc w:val="both"/>
    </w:pPr>
    <w:rPr>
      <w:rFonts w:ascii="方正仿宋_GBK" w:eastAsia="方正仿宋_GBK"/>
      <w:kern w:val="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9E2EAF"/>
    <w:pPr>
      <w:tabs>
        <w:tab w:val="center" w:pos="4153"/>
        <w:tab w:val="right" w:pos="8306"/>
      </w:tabs>
      <w:snapToGrid w:val="0"/>
      <w:jc w:val="left"/>
    </w:pPr>
    <w:rPr>
      <w:sz w:val="18"/>
      <w:szCs w:val="18"/>
    </w:rPr>
  </w:style>
  <w:style w:type="character" w:styleId="a4">
    <w:name w:val="page number"/>
    <w:basedOn w:val="a0"/>
    <w:rsid w:val="009E2EAF"/>
  </w:style>
  <w:style w:type="paragraph" w:customStyle="1" w:styleId="CharCharChar1CharCharCharCharCharCharCharCharCharChar">
    <w:name w:val=" Char Char Char1 Char Char Char Char Char Char Char Char Char Char"/>
    <w:basedOn w:val="a"/>
    <w:semiHidden/>
    <w:rsid w:val="00595FFE"/>
    <w:pPr>
      <w:adjustRightInd w:val="0"/>
      <w:snapToGrid w:val="0"/>
      <w:spacing w:line="360" w:lineRule="auto"/>
      <w:ind w:firstLineChars="200" w:firstLine="200"/>
    </w:pPr>
    <w:rPr>
      <w:rFonts w:ascii="宋体" w:eastAsia="宋体" w:hAnsi="宋体" w:cs="宋体"/>
      <w:sz w:val="24"/>
      <w:szCs w:val="26"/>
    </w:rPr>
  </w:style>
  <w:style w:type="paragraph" w:customStyle="1" w:styleId="Char4CharCharChar">
    <w:name w:val=" Char4 Char Char Char"/>
    <w:basedOn w:val="a"/>
    <w:rsid w:val="00CF6829"/>
    <w:pPr>
      <w:adjustRightInd w:val="0"/>
      <w:snapToGrid w:val="0"/>
      <w:spacing w:line="360" w:lineRule="auto"/>
      <w:ind w:firstLineChars="200" w:firstLine="200"/>
    </w:pPr>
    <w:rPr>
      <w:rFonts w:ascii="Times New Roman"/>
      <w:szCs w:val="20"/>
    </w:rPr>
  </w:style>
</w:styles>
</file>

<file path=word/webSettings.xml><?xml version="1.0" encoding="utf-8"?>
<w:webSettings xmlns:r="http://schemas.openxmlformats.org/officeDocument/2006/relationships" xmlns:w="http://schemas.openxmlformats.org/wordprocessingml/2006/main">
  <w:divs>
    <w:div w:id="120058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Words>
  <Characters>897</Characters>
  <Application>Microsoft Office Word</Application>
  <DocSecurity>0</DocSecurity>
  <Lines>7</Lines>
  <Paragraphs>2</Paragraphs>
  <ScaleCrop>false</ScaleCrop>
  <Company>Microsoft</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涪陵府办发〔2019〕号</dc:title>
  <dc:creator>夏柏树</dc:creator>
  <cp:lastModifiedBy>王茂君</cp:lastModifiedBy>
  <cp:revision>2</cp:revision>
  <cp:lastPrinted>2023-07-23T07:03:00Z</cp:lastPrinted>
  <dcterms:created xsi:type="dcterms:W3CDTF">2023-07-24T01:33:00Z</dcterms:created>
  <dcterms:modified xsi:type="dcterms:W3CDTF">2023-07-24T01:33:00Z</dcterms:modified>
</cp:coreProperties>
</file>