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A3" w:rsidRDefault="00325EA3">
      <w:pPr>
        <w:spacing w:line="560" w:lineRule="exact"/>
        <w:rPr>
          <w:rFonts w:ascii="方正仿宋_GBK" w:hint="eastAsia"/>
          <w:szCs w:val="32"/>
        </w:rPr>
      </w:pPr>
      <w:bookmarkStart w:id="0" w:name="_GoBack"/>
      <w:bookmarkEnd w:id="0"/>
      <w:r>
        <w:rPr>
          <w:rFonts w:ascii="方正黑体_GBK" w:eastAsia="方正黑体_GBK" w:hAnsi="方正黑体_GBK" w:cs="方正黑体_GBK" w:hint="eastAsia"/>
          <w:szCs w:val="32"/>
        </w:rPr>
        <w:t>附件</w:t>
      </w:r>
      <w:r>
        <w:rPr>
          <w:rFonts w:eastAsia="方正黑体_GBK"/>
          <w:szCs w:val="32"/>
        </w:rPr>
        <w:t>2</w:t>
      </w:r>
    </w:p>
    <w:p w:rsidR="00325EA3" w:rsidRDefault="00325EA3">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项目经费支出范围</w:t>
      </w:r>
    </w:p>
    <w:p w:rsidR="00325EA3" w:rsidRDefault="00325EA3">
      <w:pPr>
        <w:spacing w:line="560" w:lineRule="exact"/>
        <w:jc w:val="center"/>
        <w:rPr>
          <w:rFonts w:ascii="方正仿宋_GBK" w:hint="eastAsia"/>
          <w:sz w:val="28"/>
          <w:szCs w:val="28"/>
        </w:rPr>
      </w:pPr>
    </w:p>
    <w:p w:rsidR="00325EA3" w:rsidRDefault="00325EA3">
      <w:pPr>
        <w:spacing w:line="600" w:lineRule="exact"/>
        <w:ind w:firstLineChars="200" w:firstLine="632"/>
        <w:rPr>
          <w:rFonts w:hint="eastAsia"/>
          <w:szCs w:val="32"/>
        </w:rPr>
      </w:pPr>
      <w:r>
        <w:rPr>
          <w:rFonts w:hint="eastAsia"/>
          <w:szCs w:val="32"/>
        </w:rPr>
        <w:t>项目经费支出是指与项目研究工作相关的、由项目资金支付的各项费用支出。项目资金由直接费用和间接费用组成。</w:t>
      </w:r>
    </w:p>
    <w:p w:rsidR="00325EA3" w:rsidRDefault="00325EA3">
      <w:pPr>
        <w:spacing w:line="600" w:lineRule="exact"/>
        <w:ind w:firstLineChars="200" w:firstLine="632"/>
        <w:rPr>
          <w:rFonts w:hint="eastAsia"/>
          <w:szCs w:val="32"/>
        </w:rPr>
      </w:pPr>
      <w:r>
        <w:rPr>
          <w:rFonts w:ascii="方正楷体_GBK" w:eastAsia="方正楷体_GBK" w:hAnsi="方正楷体_GBK" w:cs="方正楷体_GBK" w:hint="eastAsia"/>
          <w:szCs w:val="32"/>
        </w:rPr>
        <w:t>（一）直接费用。</w:t>
      </w:r>
      <w:r>
        <w:rPr>
          <w:rFonts w:hint="eastAsia"/>
          <w:szCs w:val="32"/>
        </w:rPr>
        <w:t>直接费用是指在项目实施过程中发生的与之直接相关的费用，主要包括：</w:t>
      </w:r>
    </w:p>
    <w:p w:rsidR="00325EA3" w:rsidRDefault="00325EA3">
      <w:pPr>
        <w:spacing w:line="600" w:lineRule="exact"/>
        <w:ind w:firstLineChars="200" w:firstLine="632"/>
        <w:rPr>
          <w:rFonts w:hint="eastAsia"/>
          <w:szCs w:val="32"/>
        </w:rPr>
      </w:pPr>
      <w:r>
        <w:rPr>
          <w:rFonts w:hint="eastAsia"/>
          <w:szCs w:val="32"/>
        </w:rPr>
        <w:t>1</w:t>
      </w:r>
      <w:r>
        <w:rPr>
          <w:rFonts w:hint="eastAsia"/>
          <w:szCs w:val="32"/>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325EA3" w:rsidRDefault="00325EA3">
      <w:pPr>
        <w:spacing w:line="600" w:lineRule="exact"/>
        <w:ind w:firstLineChars="200" w:firstLine="632"/>
        <w:rPr>
          <w:rFonts w:hint="eastAsia"/>
          <w:szCs w:val="32"/>
        </w:rPr>
      </w:pPr>
      <w:r>
        <w:rPr>
          <w:rFonts w:hint="eastAsia"/>
          <w:szCs w:val="32"/>
        </w:rPr>
        <w:t>2</w:t>
      </w:r>
      <w:r>
        <w:rPr>
          <w:rFonts w:hint="eastAsia"/>
          <w:szCs w:val="32"/>
        </w:rPr>
        <w:t>．业务费：是指项目实施过程中消耗的各种材料、辅助材料等低值易耗品的采购、运输、装卸、整理等费用，发生的测试化验加工、燃料动力、出版</w:t>
      </w:r>
      <w:r>
        <w:rPr>
          <w:rFonts w:hint="eastAsia"/>
          <w:szCs w:val="32"/>
        </w:rPr>
        <w:t>/</w:t>
      </w:r>
      <w:r>
        <w:rPr>
          <w:rFonts w:hint="eastAsia"/>
          <w:szCs w:val="32"/>
        </w:rPr>
        <w:t>文献</w:t>
      </w:r>
      <w:r>
        <w:rPr>
          <w:rFonts w:hint="eastAsia"/>
          <w:szCs w:val="32"/>
        </w:rPr>
        <w:t>/</w:t>
      </w:r>
      <w:r>
        <w:rPr>
          <w:rFonts w:hint="eastAsia"/>
          <w:szCs w:val="32"/>
        </w:rPr>
        <w:t>信息传播</w:t>
      </w:r>
      <w:r>
        <w:rPr>
          <w:rFonts w:hint="eastAsia"/>
          <w:szCs w:val="32"/>
        </w:rPr>
        <w:t>/</w:t>
      </w:r>
      <w:r>
        <w:rPr>
          <w:rFonts w:hint="eastAsia"/>
          <w:szCs w:val="32"/>
        </w:rPr>
        <w:t>知识产权事务、会议</w:t>
      </w:r>
      <w:r>
        <w:rPr>
          <w:rFonts w:hint="eastAsia"/>
          <w:szCs w:val="32"/>
        </w:rPr>
        <w:t>/</w:t>
      </w:r>
      <w:r>
        <w:rPr>
          <w:rFonts w:hint="eastAsia"/>
          <w:szCs w:val="32"/>
        </w:rPr>
        <w:t>差旅</w:t>
      </w:r>
      <w:r>
        <w:rPr>
          <w:rFonts w:hint="eastAsia"/>
          <w:szCs w:val="32"/>
        </w:rPr>
        <w:t>/</w:t>
      </w:r>
      <w:r>
        <w:rPr>
          <w:rFonts w:hint="eastAsia"/>
          <w:szCs w:val="32"/>
        </w:rPr>
        <w:t>国际合作交流等费用，以及其他相关支出。</w:t>
      </w:r>
    </w:p>
    <w:p w:rsidR="00325EA3" w:rsidRDefault="00325EA3">
      <w:pPr>
        <w:spacing w:line="600" w:lineRule="exact"/>
        <w:ind w:firstLineChars="200" w:firstLine="632"/>
        <w:rPr>
          <w:rFonts w:hint="eastAsia"/>
          <w:szCs w:val="32"/>
        </w:rPr>
      </w:pPr>
      <w:r>
        <w:rPr>
          <w:rFonts w:hint="eastAsia"/>
          <w:szCs w:val="32"/>
        </w:rPr>
        <w:t>3</w:t>
      </w:r>
      <w:r>
        <w:rPr>
          <w:rFonts w:hint="eastAsia"/>
          <w:szCs w:val="32"/>
        </w:rPr>
        <w:t>．劳务费：是指在项目实施过程中支付给参与项目研究的研究生、博士后、访问学者以及项目聘用的研究人员、科研辅助人员等的劳务性费用，以及支付给临时聘请的咨询专家的费用等。</w:t>
      </w:r>
    </w:p>
    <w:p w:rsidR="00325EA3" w:rsidRDefault="00325EA3">
      <w:pPr>
        <w:spacing w:line="600" w:lineRule="exact"/>
        <w:ind w:firstLineChars="200" w:firstLine="632"/>
        <w:rPr>
          <w:rFonts w:hint="eastAsia"/>
          <w:szCs w:val="32"/>
        </w:rPr>
        <w:sectPr w:rsidR="00325EA3">
          <w:headerReference w:type="default" r:id="rId6"/>
          <w:footerReference w:type="default" r:id="rId7"/>
          <w:pgSz w:w="11907" w:h="16840"/>
          <w:pgMar w:top="2098" w:right="1531" w:bottom="1984" w:left="1531" w:header="851" w:footer="1701" w:gutter="0"/>
          <w:pgNumType w:start="9"/>
          <w:cols w:space="720"/>
          <w:docGrid w:type="linesAndChars" w:linePitch="589" w:charSpace="-842"/>
        </w:sectPr>
      </w:pPr>
      <w:r>
        <w:rPr>
          <w:rFonts w:hint="eastAsia"/>
          <w:szCs w:val="32"/>
        </w:rPr>
        <w:t>项目聘用人员的劳务费开支标准，参照当地科学研究和技术服务业从业人员平均工资水平，根据其在项目研究中承担的工作</w:t>
      </w:r>
    </w:p>
    <w:p w:rsidR="00325EA3" w:rsidRDefault="00325EA3">
      <w:pPr>
        <w:spacing w:line="600" w:lineRule="exact"/>
        <w:ind w:firstLineChars="200" w:firstLine="632"/>
        <w:rPr>
          <w:rFonts w:hint="eastAsia"/>
          <w:szCs w:val="32"/>
        </w:rPr>
      </w:pPr>
      <w:r>
        <w:rPr>
          <w:rFonts w:hint="eastAsia"/>
          <w:szCs w:val="32"/>
        </w:rPr>
        <w:lastRenderedPageBreak/>
        <w:t>任务确定，其由单位缴纳的社会保险补助、住房公积金等纳入劳务费科目列支。</w:t>
      </w:r>
    </w:p>
    <w:p w:rsidR="00325EA3" w:rsidRDefault="00325EA3">
      <w:pPr>
        <w:spacing w:line="600" w:lineRule="exact"/>
        <w:ind w:firstLineChars="200" w:firstLine="632"/>
        <w:rPr>
          <w:rFonts w:hint="eastAsia"/>
          <w:szCs w:val="32"/>
        </w:rPr>
      </w:pPr>
      <w:r>
        <w:rPr>
          <w:rFonts w:hint="eastAsia"/>
          <w:szCs w:val="32"/>
        </w:rPr>
        <w:t>支付给临时聘请的咨询专家的费用，不得支付给参与本项目及所属课题研究和管理的相关人员，其管理按照国家有关规定执行。</w:t>
      </w:r>
    </w:p>
    <w:p w:rsidR="00325EA3" w:rsidRDefault="00325EA3">
      <w:pPr>
        <w:spacing w:line="600" w:lineRule="exact"/>
        <w:ind w:firstLineChars="200" w:firstLine="632"/>
        <w:rPr>
          <w:szCs w:val="32"/>
        </w:rPr>
      </w:pPr>
      <w:r>
        <w:rPr>
          <w:rFonts w:ascii="方正楷体_GBK" w:eastAsia="方正楷体_GBK" w:hAnsi="方正楷体_GBK" w:cs="方正楷体_GBK" w:hint="eastAsia"/>
          <w:szCs w:val="32"/>
        </w:rPr>
        <w:t>（二）间接费用。</w:t>
      </w:r>
      <w:r>
        <w:rPr>
          <w:rFonts w:hint="eastAsia"/>
          <w:szCs w:val="32"/>
        </w:rPr>
        <w:t>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325EA3" w:rsidRDefault="00325EA3">
      <w:pPr>
        <w:spacing w:line="560" w:lineRule="exact"/>
        <w:rPr>
          <w:rFonts w:ascii="方正仿宋_GBK"/>
          <w:sz w:val="28"/>
          <w:szCs w:val="28"/>
        </w:rPr>
      </w:pPr>
    </w:p>
    <w:p w:rsidR="00325EA3" w:rsidRDefault="00325EA3">
      <w:pPr>
        <w:spacing w:line="560" w:lineRule="exact"/>
        <w:rPr>
          <w:rFonts w:ascii="方正仿宋_GBK" w:hint="eastAsia"/>
          <w:sz w:val="28"/>
          <w:szCs w:val="28"/>
        </w:rPr>
      </w:pPr>
    </w:p>
    <w:p w:rsidR="00325EA3" w:rsidRDefault="00325EA3">
      <w:pPr>
        <w:spacing w:line="560" w:lineRule="exact"/>
        <w:rPr>
          <w:rFonts w:ascii="方正仿宋_GBK" w:hint="eastAsia"/>
          <w:sz w:val="28"/>
          <w:szCs w:val="28"/>
        </w:rPr>
      </w:pPr>
    </w:p>
    <w:p w:rsidR="00325EA3" w:rsidRDefault="00325EA3">
      <w:pPr>
        <w:spacing w:line="560" w:lineRule="exact"/>
        <w:rPr>
          <w:rFonts w:ascii="方正仿宋_GBK" w:hint="eastAsia"/>
          <w:sz w:val="28"/>
          <w:szCs w:val="28"/>
        </w:rPr>
      </w:pPr>
    </w:p>
    <w:p w:rsidR="00325EA3" w:rsidRDefault="00325EA3">
      <w:pPr>
        <w:spacing w:line="560" w:lineRule="exact"/>
        <w:rPr>
          <w:rFonts w:ascii="方正仿宋_GBK" w:hint="eastAsia"/>
          <w:sz w:val="28"/>
          <w:szCs w:val="28"/>
        </w:rPr>
      </w:pPr>
    </w:p>
    <w:p w:rsidR="00325EA3" w:rsidRDefault="00325EA3">
      <w:pPr>
        <w:spacing w:line="560" w:lineRule="exact"/>
        <w:rPr>
          <w:rFonts w:ascii="方正仿宋_GBK" w:hint="eastAsia"/>
          <w:sz w:val="28"/>
          <w:szCs w:val="28"/>
        </w:rPr>
      </w:pPr>
    </w:p>
    <w:p w:rsidR="00325EA3" w:rsidRDefault="00325EA3">
      <w:pPr>
        <w:spacing w:line="560" w:lineRule="exact"/>
        <w:rPr>
          <w:rFonts w:ascii="方正仿宋_GBK" w:hint="eastAsia"/>
          <w:sz w:val="28"/>
          <w:szCs w:val="28"/>
        </w:rPr>
      </w:pPr>
    </w:p>
    <w:p w:rsidR="00325EA3" w:rsidRDefault="00325EA3">
      <w:pPr>
        <w:spacing w:line="560" w:lineRule="exact"/>
        <w:rPr>
          <w:rFonts w:ascii="方正仿宋_GBK" w:hint="eastAsia"/>
          <w:sz w:val="28"/>
          <w:szCs w:val="28"/>
        </w:rPr>
      </w:pPr>
    </w:p>
    <w:p w:rsidR="00325EA3" w:rsidRDefault="00325EA3">
      <w:pPr>
        <w:spacing w:line="560" w:lineRule="exact"/>
        <w:rPr>
          <w:rFonts w:ascii="方正仿宋_GBK"/>
          <w:sz w:val="28"/>
          <w:szCs w:val="28"/>
        </w:rPr>
      </w:pPr>
    </w:p>
    <w:p w:rsidR="00325EA3" w:rsidRDefault="00325EA3">
      <w:pPr>
        <w:spacing w:line="560" w:lineRule="exact"/>
        <w:rPr>
          <w:rFonts w:ascii="方正仿宋_GBK" w:hint="eastAsia"/>
          <w:sz w:val="28"/>
          <w:szCs w:val="28"/>
        </w:rPr>
      </w:pPr>
    </w:p>
    <w:p w:rsidR="00325EA3" w:rsidRDefault="00325EA3">
      <w:pPr>
        <w:spacing w:line="600" w:lineRule="exact"/>
        <w:rPr>
          <w:rFonts w:ascii="方正黑体_GBK" w:eastAsia="方正黑体_GBK" w:hAnsi="方正黑体_GBK" w:cs="方正黑体_GBK" w:hint="eastAsia"/>
          <w:szCs w:val="32"/>
        </w:rPr>
      </w:pPr>
    </w:p>
    <w:p w:rsidR="00325EA3" w:rsidRDefault="00325EA3">
      <w:pPr>
        <w:spacing w:line="600" w:lineRule="exact"/>
        <w:rPr>
          <w:rFonts w:ascii="方正黑体_GBK" w:eastAsia="方正黑体_GBK" w:hAnsi="方正黑体_GBK" w:cs="方正黑体_GBK" w:hint="eastAsia"/>
          <w:szCs w:val="32"/>
        </w:rPr>
      </w:pPr>
    </w:p>
    <w:sectPr w:rsidR="00325EA3">
      <w:footerReference w:type="default" r:id="rId8"/>
      <w:pgSz w:w="11907" w:h="16840"/>
      <w:pgMar w:top="2098" w:right="1531" w:bottom="1984" w:left="1531" w:header="851" w:footer="1701" w:gutter="0"/>
      <w:pgNumType w:start="1"/>
      <w:cols w:space="720"/>
      <w:docGrid w:type="linesAndChars" w:linePitch="58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EA3" w:rsidRDefault="00325EA3">
      <w:r>
        <w:separator/>
      </w:r>
    </w:p>
  </w:endnote>
  <w:endnote w:type="continuationSeparator" w:id="0">
    <w:p w:rsidR="00325EA3" w:rsidRDefault="0032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A3" w:rsidRDefault="00325EA3">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A3" w:rsidRDefault="00325EA3">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EA3" w:rsidRDefault="00325EA3">
      <w:r>
        <w:separator/>
      </w:r>
    </w:p>
  </w:footnote>
  <w:footnote w:type="continuationSeparator" w:id="0">
    <w:p w:rsidR="00325EA3" w:rsidRDefault="00325E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A3" w:rsidRDefault="00325EA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9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7E41FCDC-7F99-433D-85F8-0F55FBB7861C}" w:val="gK/wncVRPk2XpyDeifLd7z6uvSxOljGFrETC84UJ10HQ9NZotam3MAsI5qWbh+B=Y"/>
    <w:docVar w:name="commondata" w:val="eyJoZGlkIjoiOTQ1MjY3YTA0NmE2YTY0NmNlNTNlODU3MGI1NjlmYmYifQ=="/>
    <w:docVar w:name="DocumentID" w:val="{54BC673C-F286-419C-9744-C8A8F8F73792}"/>
  </w:docVars>
  <w:rsids>
    <w:rsidRoot w:val="007E348B"/>
    <w:rsid w:val="000027CB"/>
    <w:rsid w:val="000155FD"/>
    <w:rsid w:val="00031530"/>
    <w:rsid w:val="00052A4A"/>
    <w:rsid w:val="00061A7C"/>
    <w:rsid w:val="000622E8"/>
    <w:rsid w:val="000714D4"/>
    <w:rsid w:val="00072DD6"/>
    <w:rsid w:val="00074997"/>
    <w:rsid w:val="00087CC5"/>
    <w:rsid w:val="000B0DCD"/>
    <w:rsid w:val="000B2E15"/>
    <w:rsid w:val="000B410E"/>
    <w:rsid w:val="000D4876"/>
    <w:rsid w:val="000F0F50"/>
    <w:rsid w:val="00103D8A"/>
    <w:rsid w:val="001103A4"/>
    <w:rsid w:val="0011193B"/>
    <w:rsid w:val="00122857"/>
    <w:rsid w:val="001230CF"/>
    <w:rsid w:val="001467C9"/>
    <w:rsid w:val="00155665"/>
    <w:rsid w:val="001643F5"/>
    <w:rsid w:val="00165D3B"/>
    <w:rsid w:val="001843B6"/>
    <w:rsid w:val="00185261"/>
    <w:rsid w:val="001872F9"/>
    <w:rsid w:val="00196197"/>
    <w:rsid w:val="001A106B"/>
    <w:rsid w:val="001A77C4"/>
    <w:rsid w:val="001B6D81"/>
    <w:rsid w:val="001C20F2"/>
    <w:rsid w:val="001C374E"/>
    <w:rsid w:val="001C62AF"/>
    <w:rsid w:val="001D52F7"/>
    <w:rsid w:val="00202714"/>
    <w:rsid w:val="00203D9C"/>
    <w:rsid w:val="002069DD"/>
    <w:rsid w:val="00224798"/>
    <w:rsid w:val="00251099"/>
    <w:rsid w:val="00252E0B"/>
    <w:rsid w:val="00264212"/>
    <w:rsid w:val="00270632"/>
    <w:rsid w:val="00281D42"/>
    <w:rsid w:val="00281DEC"/>
    <w:rsid w:val="0029235A"/>
    <w:rsid w:val="002A5B1B"/>
    <w:rsid w:val="002B6D9C"/>
    <w:rsid w:val="002C2573"/>
    <w:rsid w:val="002D4931"/>
    <w:rsid w:val="002E07E5"/>
    <w:rsid w:val="002F1BA5"/>
    <w:rsid w:val="002F2181"/>
    <w:rsid w:val="00325EA3"/>
    <w:rsid w:val="00333990"/>
    <w:rsid w:val="00334714"/>
    <w:rsid w:val="00350672"/>
    <w:rsid w:val="00375AA6"/>
    <w:rsid w:val="00375C4C"/>
    <w:rsid w:val="00382E8C"/>
    <w:rsid w:val="003836DD"/>
    <w:rsid w:val="00395FC2"/>
    <w:rsid w:val="00396E88"/>
    <w:rsid w:val="003A0E69"/>
    <w:rsid w:val="003A182B"/>
    <w:rsid w:val="003B0A22"/>
    <w:rsid w:val="003B5E7B"/>
    <w:rsid w:val="003B5FE9"/>
    <w:rsid w:val="003B6668"/>
    <w:rsid w:val="003C1A2D"/>
    <w:rsid w:val="003D7A70"/>
    <w:rsid w:val="003E6BFF"/>
    <w:rsid w:val="003F4DC3"/>
    <w:rsid w:val="003F6F4F"/>
    <w:rsid w:val="0041034E"/>
    <w:rsid w:val="00432A6C"/>
    <w:rsid w:val="00450863"/>
    <w:rsid w:val="004707D1"/>
    <w:rsid w:val="00473062"/>
    <w:rsid w:val="00481C04"/>
    <w:rsid w:val="00484450"/>
    <w:rsid w:val="004A2AA0"/>
    <w:rsid w:val="004A545C"/>
    <w:rsid w:val="004A5B89"/>
    <w:rsid w:val="004F6D0C"/>
    <w:rsid w:val="00504FF3"/>
    <w:rsid w:val="005114CE"/>
    <w:rsid w:val="005404CE"/>
    <w:rsid w:val="0054400E"/>
    <w:rsid w:val="00554B9E"/>
    <w:rsid w:val="005637B0"/>
    <w:rsid w:val="00566286"/>
    <w:rsid w:val="00570981"/>
    <w:rsid w:val="00586223"/>
    <w:rsid w:val="005A1D92"/>
    <w:rsid w:val="005A25D7"/>
    <w:rsid w:val="005B0820"/>
    <w:rsid w:val="005E6BCC"/>
    <w:rsid w:val="005F2ED2"/>
    <w:rsid w:val="005F5973"/>
    <w:rsid w:val="005F6586"/>
    <w:rsid w:val="00600936"/>
    <w:rsid w:val="0061524E"/>
    <w:rsid w:val="006379D3"/>
    <w:rsid w:val="00645221"/>
    <w:rsid w:val="00676D1A"/>
    <w:rsid w:val="006901A9"/>
    <w:rsid w:val="006925C2"/>
    <w:rsid w:val="00697F35"/>
    <w:rsid w:val="006A199F"/>
    <w:rsid w:val="006A5874"/>
    <w:rsid w:val="006A5C6B"/>
    <w:rsid w:val="006A7D0D"/>
    <w:rsid w:val="006C22F8"/>
    <w:rsid w:val="006C2BDE"/>
    <w:rsid w:val="006C48D6"/>
    <w:rsid w:val="006C5F8E"/>
    <w:rsid w:val="006E4F3D"/>
    <w:rsid w:val="006F7611"/>
    <w:rsid w:val="00712591"/>
    <w:rsid w:val="007238C3"/>
    <w:rsid w:val="00727AB8"/>
    <w:rsid w:val="00732A19"/>
    <w:rsid w:val="007406B8"/>
    <w:rsid w:val="007472F6"/>
    <w:rsid w:val="0075001C"/>
    <w:rsid w:val="00756E94"/>
    <w:rsid w:val="00774707"/>
    <w:rsid w:val="007B5805"/>
    <w:rsid w:val="007B6D94"/>
    <w:rsid w:val="007E348B"/>
    <w:rsid w:val="007E4009"/>
    <w:rsid w:val="00817DF0"/>
    <w:rsid w:val="00831379"/>
    <w:rsid w:val="00847F64"/>
    <w:rsid w:val="008776E4"/>
    <w:rsid w:val="008805BB"/>
    <w:rsid w:val="0089449C"/>
    <w:rsid w:val="008A13D9"/>
    <w:rsid w:val="008D3D02"/>
    <w:rsid w:val="008E62FE"/>
    <w:rsid w:val="008F1EBD"/>
    <w:rsid w:val="00901BE6"/>
    <w:rsid w:val="00902A2D"/>
    <w:rsid w:val="00907572"/>
    <w:rsid w:val="00907BA1"/>
    <w:rsid w:val="00920050"/>
    <w:rsid w:val="009226FE"/>
    <w:rsid w:val="00923982"/>
    <w:rsid w:val="00972CAC"/>
    <w:rsid w:val="0099546B"/>
    <w:rsid w:val="00996B5F"/>
    <w:rsid w:val="009B4387"/>
    <w:rsid w:val="009C1286"/>
    <w:rsid w:val="009C1EDB"/>
    <w:rsid w:val="009C383C"/>
    <w:rsid w:val="009D50FF"/>
    <w:rsid w:val="009E5BCE"/>
    <w:rsid w:val="009E63E3"/>
    <w:rsid w:val="009F4ED8"/>
    <w:rsid w:val="00A05545"/>
    <w:rsid w:val="00A10263"/>
    <w:rsid w:val="00A11D4C"/>
    <w:rsid w:val="00A2485A"/>
    <w:rsid w:val="00A6015A"/>
    <w:rsid w:val="00A62450"/>
    <w:rsid w:val="00A62A8E"/>
    <w:rsid w:val="00A67FAF"/>
    <w:rsid w:val="00A76137"/>
    <w:rsid w:val="00A832D7"/>
    <w:rsid w:val="00AB7BD4"/>
    <w:rsid w:val="00AC19F5"/>
    <w:rsid w:val="00AD25BB"/>
    <w:rsid w:val="00AD3CD8"/>
    <w:rsid w:val="00AF227B"/>
    <w:rsid w:val="00AF5D15"/>
    <w:rsid w:val="00B04273"/>
    <w:rsid w:val="00B10AD8"/>
    <w:rsid w:val="00B1399B"/>
    <w:rsid w:val="00B2642C"/>
    <w:rsid w:val="00B42EEC"/>
    <w:rsid w:val="00B459BF"/>
    <w:rsid w:val="00B80E29"/>
    <w:rsid w:val="00B84730"/>
    <w:rsid w:val="00B97260"/>
    <w:rsid w:val="00BA2C72"/>
    <w:rsid w:val="00BA757E"/>
    <w:rsid w:val="00BC72C2"/>
    <w:rsid w:val="00BD3206"/>
    <w:rsid w:val="00BF3C01"/>
    <w:rsid w:val="00BF6D25"/>
    <w:rsid w:val="00C0235A"/>
    <w:rsid w:val="00C349B8"/>
    <w:rsid w:val="00C82390"/>
    <w:rsid w:val="00C8598E"/>
    <w:rsid w:val="00CA0D20"/>
    <w:rsid w:val="00CB35DB"/>
    <w:rsid w:val="00CB542F"/>
    <w:rsid w:val="00CC1A8D"/>
    <w:rsid w:val="00CD35A6"/>
    <w:rsid w:val="00CD3B04"/>
    <w:rsid w:val="00CD63DB"/>
    <w:rsid w:val="00CF36DA"/>
    <w:rsid w:val="00CF7FFD"/>
    <w:rsid w:val="00D0285C"/>
    <w:rsid w:val="00D063C0"/>
    <w:rsid w:val="00D20716"/>
    <w:rsid w:val="00D20725"/>
    <w:rsid w:val="00D35CD1"/>
    <w:rsid w:val="00D50FF1"/>
    <w:rsid w:val="00D627EA"/>
    <w:rsid w:val="00D820E6"/>
    <w:rsid w:val="00DA08AB"/>
    <w:rsid w:val="00DA12BD"/>
    <w:rsid w:val="00DA1A4F"/>
    <w:rsid w:val="00DA50DA"/>
    <w:rsid w:val="00DB3868"/>
    <w:rsid w:val="00DB6BA4"/>
    <w:rsid w:val="00DC01AB"/>
    <w:rsid w:val="00DC72AB"/>
    <w:rsid w:val="00DD57E3"/>
    <w:rsid w:val="00DD6129"/>
    <w:rsid w:val="00DE6886"/>
    <w:rsid w:val="00DF345F"/>
    <w:rsid w:val="00E019CF"/>
    <w:rsid w:val="00E420A1"/>
    <w:rsid w:val="00E51936"/>
    <w:rsid w:val="00E52673"/>
    <w:rsid w:val="00E65FA9"/>
    <w:rsid w:val="00E77668"/>
    <w:rsid w:val="00E823D7"/>
    <w:rsid w:val="00E84FD3"/>
    <w:rsid w:val="00E927E8"/>
    <w:rsid w:val="00EB1D50"/>
    <w:rsid w:val="00EB28D1"/>
    <w:rsid w:val="00EE7F60"/>
    <w:rsid w:val="00EF059A"/>
    <w:rsid w:val="00EF1DBA"/>
    <w:rsid w:val="00EF40B6"/>
    <w:rsid w:val="00F0064C"/>
    <w:rsid w:val="00F00F39"/>
    <w:rsid w:val="00F11752"/>
    <w:rsid w:val="00F125D1"/>
    <w:rsid w:val="00F210A1"/>
    <w:rsid w:val="00F21CB9"/>
    <w:rsid w:val="00F2496C"/>
    <w:rsid w:val="00F27787"/>
    <w:rsid w:val="00F27861"/>
    <w:rsid w:val="00F60C71"/>
    <w:rsid w:val="00F618A0"/>
    <w:rsid w:val="00F625C8"/>
    <w:rsid w:val="00F77F1F"/>
    <w:rsid w:val="00FA0ED1"/>
    <w:rsid w:val="00FA63F8"/>
    <w:rsid w:val="00FB32B4"/>
    <w:rsid w:val="00FB7873"/>
    <w:rsid w:val="00FC3B5F"/>
    <w:rsid w:val="00FD07E6"/>
    <w:rsid w:val="00FF00B7"/>
    <w:rsid w:val="00FF4630"/>
    <w:rsid w:val="00FF68A4"/>
    <w:rsid w:val="2C05346A"/>
    <w:rsid w:val="43A327BE"/>
    <w:rsid w:val="4BD619E4"/>
    <w:rsid w:val="4EA7FC7C"/>
    <w:rsid w:val="5CBE38A7"/>
    <w:rsid w:val="6BBC12AF"/>
    <w:rsid w:val="706E95A5"/>
    <w:rsid w:val="70A50AC3"/>
    <w:rsid w:val="75CFF42C"/>
    <w:rsid w:val="7FFB2392"/>
    <w:rsid w:val="BB7A3663"/>
    <w:rsid w:val="D4391942"/>
    <w:rsid w:val="FF6F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653A41-FAE9-4509-A6AC-2383F526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1"/>
    <w:qFormat/>
    <w:pPr>
      <w:widowControl w:val="0"/>
      <w:jc w:val="both"/>
    </w:pPr>
    <w:rPr>
      <w:rFonts w:eastAsia="方正仿宋_GBK"/>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line="576" w:lineRule="auto"/>
      <w:jc w:val="left"/>
      <w:textAlignment w:val="baseline"/>
    </w:pPr>
    <w:rPr>
      <w:rFonts w:eastAsia="Times New Roman"/>
      <w:b/>
      <w:bCs/>
      <w:kern w:val="44"/>
      <w:sz w:val="44"/>
      <w:szCs w:val="44"/>
    </w:rPr>
  </w:style>
  <w:style w:type="paragraph" w:styleId="a3">
    <w:name w:val="footer"/>
    <w:basedOn w:val="a"/>
    <w:pPr>
      <w:tabs>
        <w:tab w:val="center" w:pos="4153"/>
        <w:tab w:val="right" w:pos="8306"/>
      </w:tabs>
      <w:snapToGrid w:val="0"/>
      <w:jc w:val="left"/>
    </w:pPr>
    <w:rPr>
      <w:sz w:val="18"/>
      <w:szCs w:val="20"/>
    </w:rPr>
  </w:style>
  <w:style w:type="paragraph" w:styleId="a4">
    <w:name w:val="header"/>
    <w:basedOn w:val="a"/>
    <w:pPr>
      <w:pBdr>
        <w:bottom w:val="single" w:sz="6" w:space="1" w:color="auto"/>
      </w:pBdr>
      <w:tabs>
        <w:tab w:val="center" w:pos="4153"/>
        <w:tab w:val="right" w:pos="8306"/>
      </w:tabs>
      <w:snapToGrid w:val="0"/>
      <w:jc w:val="center"/>
    </w:pPr>
    <w:rPr>
      <w:sz w:val="18"/>
      <w:szCs w:val="20"/>
    </w:rPr>
  </w:style>
  <w:style w:type="paragraph" w:styleId="2">
    <w:name w:val="Body Text 2"/>
    <w:basedOn w:val="a"/>
    <w:pPr>
      <w:spacing w:line="600" w:lineRule="exact"/>
      <w:jc w:val="center"/>
    </w:pPr>
    <w:rPr>
      <w:rFonts w:ascii="方正仿宋_GBK"/>
      <w:szCs w:val="32"/>
    </w:rPr>
  </w:style>
  <w:style w:type="paragraph" w:styleId="a5">
    <w:name w:val="Normal (Web)"/>
    <w:basedOn w:val="a"/>
    <w:pPr>
      <w:widowControl/>
      <w:spacing w:before="100" w:beforeAutospacing="1" w:after="100" w:afterAutospacing="1"/>
      <w:jc w:val="left"/>
    </w:pPr>
    <w:rPr>
      <w:rFonts w:ascii="宋体" w:eastAsia="宋体" w:hAnsi="宋体" w:cs="宋体"/>
      <w:kern w:val="0"/>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bCs/>
    </w:rPr>
  </w:style>
  <w:style w:type="character" w:styleId="a8">
    <w:name w:val="page number"/>
  </w:style>
  <w:style w:type="character" w:styleId="a9">
    <w:name w:val="Hyperlink"/>
    <w:rPr>
      <w:color w:val="0000FF"/>
      <w:u w:val="single"/>
    </w:rPr>
  </w:style>
  <w:style w:type="paragraph" w:customStyle="1" w:styleId="CharCharChar1CharCharCharCharCharCharCharCharCharChar">
    <w:name w:val=" Char Char Char1 Char Char Char Char Char Char Char Char Char Char"/>
    <w:basedOn w:val="a"/>
    <w:semiHidden/>
    <w:pPr>
      <w:adjustRightInd w:val="0"/>
      <w:snapToGrid w:val="0"/>
      <w:spacing w:line="360" w:lineRule="auto"/>
      <w:ind w:firstLineChars="200" w:firstLine="200"/>
    </w:pPr>
    <w:rPr>
      <w:rFonts w:ascii="宋体" w:eastAsia="宋体" w:hAnsi="宋体" w:cs="宋体"/>
      <w:sz w:val="24"/>
      <w:szCs w:val="26"/>
    </w:rPr>
  </w:style>
  <w:style w:type="paragraph" w:customStyle="1" w:styleId="Char4CharCharChar">
    <w:name w:val=" Char4 Char Char Char"/>
    <w:basedOn w:val="a"/>
    <w:pPr>
      <w:adjustRightInd w:val="0"/>
      <w:snapToGrid w:val="0"/>
      <w:spacing w:line="360" w:lineRule="auto"/>
      <w:ind w:firstLineChars="200" w:firstLine="200"/>
    </w:pPr>
    <w:rPr>
      <w:szCs w:val="20"/>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Pr>
      <w:rFonts w:ascii="宋体" w:eastAsia="宋体" w:hAnsi="宋体" w:cs="Courier New"/>
      <w:szCs w:val="32"/>
    </w:rPr>
  </w:style>
  <w:style w:type="paragraph" w:customStyle="1" w:styleId="p0">
    <w:name w:val="p0"/>
    <w:basedOn w:val="a"/>
    <w:qFormat/>
    <w:pPr>
      <w:widowControl/>
    </w:pPr>
    <w:rPr>
      <w:kern w:val="0"/>
      <w:szCs w:val="21"/>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涪府发〔2012〕号</dc:title>
  <dc:subject/>
  <dc:creator>张微峰</dc:creator>
  <cp:keywords/>
  <dc:description/>
  <cp:lastModifiedBy>China</cp:lastModifiedBy>
  <cp:revision>2</cp:revision>
  <cp:lastPrinted>2012-12-21T21:04:00Z</cp:lastPrinted>
  <dcterms:created xsi:type="dcterms:W3CDTF">2024-07-31T09:04:00Z</dcterms:created>
  <dcterms:modified xsi:type="dcterms:W3CDTF">2024-07-31T09:04:00Z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AF7369FDE89E4C5EBC3168DF1A467FBE_12</vt:lpwstr>
  </property>
</Properties>
</file>